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A4484" w14:textId="17534F4A" w:rsidR="00093D70" w:rsidRDefault="00093D70" w:rsidP="002A4F93">
      <w:pPr>
        <w:jc w:val="center"/>
        <w:rPr>
          <w:rFonts w:ascii="Arial" w:hAnsi="Arial" w:cs="Arial"/>
          <w:b/>
          <w:bCs/>
          <w:sz w:val="32"/>
          <w:szCs w:val="32"/>
        </w:rPr>
      </w:pPr>
      <w:r>
        <w:rPr>
          <w:noProof/>
        </w:rPr>
        <w:drawing>
          <wp:inline distT="0" distB="0" distL="0" distR="0" wp14:anchorId="72157E41" wp14:editId="3D99828B">
            <wp:extent cx="1088753" cy="776643"/>
            <wp:effectExtent l="0" t="0" r="0" b="4445"/>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SAB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9692" cy="784446"/>
                    </a:xfrm>
                    <a:prstGeom prst="rect">
                      <a:avLst/>
                    </a:prstGeom>
                  </pic:spPr>
                </pic:pic>
              </a:graphicData>
            </a:graphic>
          </wp:inline>
        </w:drawing>
      </w:r>
    </w:p>
    <w:p w14:paraId="2057F7BE" w14:textId="787E034B" w:rsidR="002A4F93" w:rsidRPr="002A4F93" w:rsidRDefault="002A4F93" w:rsidP="002A4F93">
      <w:pPr>
        <w:jc w:val="center"/>
        <w:rPr>
          <w:rFonts w:ascii="Arial" w:hAnsi="Arial" w:cs="Arial"/>
          <w:b/>
          <w:bCs/>
          <w:sz w:val="32"/>
          <w:szCs w:val="32"/>
        </w:rPr>
      </w:pPr>
      <w:r w:rsidRPr="002A4F93">
        <w:rPr>
          <w:rFonts w:ascii="Arial" w:hAnsi="Arial" w:cs="Arial"/>
          <w:b/>
          <w:bCs/>
          <w:sz w:val="32"/>
          <w:szCs w:val="32"/>
        </w:rPr>
        <w:t>Making Safeguarding Personal</w:t>
      </w:r>
    </w:p>
    <w:p w14:paraId="642C2B56" w14:textId="21CDF8BB" w:rsidR="0070282D" w:rsidRDefault="002A4F93" w:rsidP="002A4F93">
      <w:pPr>
        <w:jc w:val="center"/>
        <w:rPr>
          <w:rFonts w:ascii="Arial" w:hAnsi="Arial" w:cs="Arial"/>
          <w:b/>
          <w:bCs/>
          <w:sz w:val="28"/>
          <w:szCs w:val="28"/>
        </w:rPr>
      </w:pPr>
      <w:r w:rsidRPr="002A4F93">
        <w:rPr>
          <w:rFonts w:ascii="Arial" w:hAnsi="Arial" w:cs="Arial"/>
          <w:b/>
          <w:bCs/>
          <w:sz w:val="28"/>
          <w:szCs w:val="28"/>
        </w:rPr>
        <w:t>Involving an adult at risk in the safeguarding adults process virtually or remotely</w:t>
      </w:r>
    </w:p>
    <w:p w14:paraId="60EF8A3B" w14:textId="7F7A426F" w:rsidR="005A746F" w:rsidRDefault="005A746F" w:rsidP="002A4F93">
      <w:pPr>
        <w:rPr>
          <w:rFonts w:ascii="Arial" w:hAnsi="Arial" w:cs="Arial"/>
          <w:sz w:val="24"/>
          <w:szCs w:val="24"/>
        </w:rPr>
      </w:pPr>
      <w:r>
        <w:rPr>
          <w:rFonts w:ascii="Arial" w:hAnsi="Arial" w:cs="Arial"/>
          <w:sz w:val="24"/>
          <w:szCs w:val="24"/>
        </w:rPr>
        <w:t>Many of the considerations for involving an adult at risk or their representative in a safeguarding adults enquiry will continue to apply even if contact is not in person. Please see Appendix 1 for the existing “G</w:t>
      </w:r>
      <w:r w:rsidRPr="005A746F">
        <w:rPr>
          <w:rFonts w:ascii="Arial" w:hAnsi="Arial" w:cs="Arial"/>
          <w:sz w:val="24"/>
          <w:szCs w:val="24"/>
        </w:rPr>
        <w:t>ood practice checklist for adult at risk and/or representative involvement</w:t>
      </w:r>
      <w:r>
        <w:rPr>
          <w:rFonts w:ascii="Arial" w:hAnsi="Arial" w:cs="Arial"/>
          <w:sz w:val="24"/>
          <w:szCs w:val="24"/>
        </w:rPr>
        <w:t>”</w:t>
      </w:r>
      <w:r w:rsidR="009E0B1B">
        <w:rPr>
          <w:rFonts w:ascii="Arial" w:hAnsi="Arial" w:cs="Arial"/>
          <w:sz w:val="24"/>
          <w:szCs w:val="24"/>
        </w:rPr>
        <w:t xml:space="preserve">. </w:t>
      </w:r>
    </w:p>
    <w:p w14:paraId="105398A2" w14:textId="37BB8574" w:rsidR="00B37DD4" w:rsidRDefault="00B37DD4" w:rsidP="002A4F93">
      <w:pPr>
        <w:rPr>
          <w:rFonts w:ascii="Arial" w:hAnsi="Arial" w:cs="Arial"/>
          <w:sz w:val="24"/>
          <w:szCs w:val="24"/>
        </w:rPr>
      </w:pPr>
      <w:r>
        <w:rPr>
          <w:rFonts w:ascii="Arial" w:hAnsi="Arial" w:cs="Arial"/>
          <w:sz w:val="24"/>
          <w:szCs w:val="24"/>
        </w:rPr>
        <w:t xml:space="preserve">Don’t forget the </w:t>
      </w:r>
      <w:hyperlink r:id="rId9" w:history="1">
        <w:r w:rsidRPr="002B7A6F">
          <w:rPr>
            <w:rStyle w:val="Hyperlink"/>
            <w:rFonts w:ascii="Arial" w:hAnsi="Arial" w:cs="Arial"/>
            <w:sz w:val="24"/>
            <w:szCs w:val="24"/>
          </w:rPr>
          <w:t>8 Principles of Engagement</w:t>
        </w:r>
      </w:hyperlink>
      <w:r>
        <w:rPr>
          <w:rFonts w:ascii="Arial" w:hAnsi="Arial" w:cs="Arial"/>
          <w:sz w:val="24"/>
          <w:szCs w:val="24"/>
        </w:rPr>
        <w:t xml:space="preserve"> (and associated </w:t>
      </w:r>
      <w:hyperlink r:id="rId10" w:history="1">
        <w:r w:rsidRPr="002B7A6F">
          <w:rPr>
            <w:rStyle w:val="Hyperlink"/>
            <w:rFonts w:ascii="Arial" w:hAnsi="Arial" w:cs="Arial"/>
            <w:sz w:val="24"/>
            <w:szCs w:val="24"/>
          </w:rPr>
          <w:t>short film</w:t>
        </w:r>
      </w:hyperlink>
      <w:r>
        <w:rPr>
          <w:rFonts w:ascii="Arial" w:hAnsi="Arial" w:cs="Arial"/>
          <w:sz w:val="24"/>
          <w:szCs w:val="24"/>
        </w:rPr>
        <w:t xml:space="preserve">) which were produced on a multi-agency basis following the Lee Irving Safeguarding Adults Review. These principles are just as important now. </w:t>
      </w:r>
    </w:p>
    <w:p w14:paraId="11CD6B8D" w14:textId="6208EEBC" w:rsidR="001971D1" w:rsidRDefault="001971D1" w:rsidP="002A4F93">
      <w:pPr>
        <w:rPr>
          <w:rFonts w:ascii="Arial" w:hAnsi="Arial" w:cs="Arial"/>
          <w:sz w:val="24"/>
          <w:szCs w:val="24"/>
        </w:rPr>
      </w:pPr>
      <w:r>
        <w:rPr>
          <w:rFonts w:ascii="Arial" w:hAnsi="Arial" w:cs="Arial"/>
          <w:sz w:val="24"/>
          <w:szCs w:val="24"/>
        </w:rPr>
        <w:t xml:space="preserve">Practitioners must continue to involve the adult at risk or their representative in the safeguarding adults process, even if </w:t>
      </w:r>
      <w:r w:rsidR="00EC01B0">
        <w:rPr>
          <w:rFonts w:ascii="Arial" w:hAnsi="Arial" w:cs="Arial"/>
          <w:sz w:val="24"/>
          <w:szCs w:val="24"/>
        </w:rPr>
        <w:t>it</w:t>
      </w:r>
      <w:r>
        <w:rPr>
          <w:rFonts w:ascii="Arial" w:hAnsi="Arial" w:cs="Arial"/>
          <w:sz w:val="24"/>
          <w:szCs w:val="24"/>
        </w:rPr>
        <w:t xml:space="preserve"> might be done different</w:t>
      </w:r>
      <w:r w:rsidRPr="00F96F31">
        <w:rPr>
          <w:rFonts w:ascii="Arial" w:hAnsi="Arial" w:cs="Arial"/>
          <w:sz w:val="24"/>
          <w:szCs w:val="24"/>
        </w:rPr>
        <w:t xml:space="preserve">ly.  </w:t>
      </w:r>
      <w:r w:rsidR="00F96F31" w:rsidRPr="00F96F31">
        <w:rPr>
          <w:rFonts w:ascii="Arial" w:hAnsi="Arial" w:cs="Arial"/>
          <w:sz w:val="24"/>
          <w:szCs w:val="24"/>
        </w:rPr>
        <w:t xml:space="preserve">Learning from cases has demonstrated that involving people in the process makes a difference to how successful we are at safeguarding someone. It should be viewed as an integral part of safeguarding practice and not as an add-on. </w:t>
      </w:r>
    </w:p>
    <w:p w14:paraId="6D363044" w14:textId="36A31E9F" w:rsidR="007C775F" w:rsidRDefault="007C775F" w:rsidP="002A4F93">
      <w:pPr>
        <w:rPr>
          <w:rFonts w:ascii="Arial" w:hAnsi="Arial" w:cs="Arial"/>
          <w:sz w:val="24"/>
          <w:szCs w:val="24"/>
        </w:rPr>
      </w:pPr>
      <w:r>
        <w:rPr>
          <w:rFonts w:ascii="Arial" w:hAnsi="Arial" w:cs="Arial"/>
          <w:sz w:val="24"/>
          <w:szCs w:val="24"/>
        </w:rPr>
        <w:t xml:space="preserve">The ethical values and principles outlined in </w:t>
      </w:r>
      <w:hyperlink r:id="rId11" w:anchor="the-values-and-principles" w:history="1">
        <w:r w:rsidRPr="007C775F">
          <w:rPr>
            <w:rStyle w:val="Hyperlink"/>
            <w:rFonts w:ascii="Arial" w:hAnsi="Arial" w:cs="Arial"/>
            <w:sz w:val="24"/>
            <w:szCs w:val="24"/>
          </w:rPr>
          <w:t>“Responding to COVID-19: the ethical framework for adult social care”</w:t>
        </w:r>
      </w:hyperlink>
      <w:r>
        <w:rPr>
          <w:rFonts w:ascii="Arial" w:hAnsi="Arial" w:cs="Arial"/>
          <w:sz w:val="24"/>
          <w:szCs w:val="24"/>
        </w:rPr>
        <w:t xml:space="preserve"> should also be adhered to when involving an adult at risk or their representative in the safeguarding adults process. </w:t>
      </w:r>
    </w:p>
    <w:p w14:paraId="1F782A62" w14:textId="77777777" w:rsidR="00F96F31" w:rsidRDefault="00F96F31" w:rsidP="00F96F31">
      <w:pPr>
        <w:rPr>
          <w:rFonts w:ascii="Arial" w:hAnsi="Arial" w:cs="Arial"/>
          <w:sz w:val="24"/>
          <w:szCs w:val="24"/>
        </w:rPr>
      </w:pPr>
      <w:r>
        <w:rPr>
          <w:rFonts w:ascii="Arial" w:hAnsi="Arial" w:cs="Arial"/>
          <w:sz w:val="24"/>
          <w:szCs w:val="24"/>
        </w:rPr>
        <w:t xml:space="preserve">Below are some things that have worked well during Covid-19 when involving a person in a safeguarding adults enquiry. </w:t>
      </w:r>
    </w:p>
    <w:p w14:paraId="5755C556" w14:textId="67D96740" w:rsidR="002A4F93" w:rsidRPr="002A4F93" w:rsidRDefault="002A4F93" w:rsidP="00F96F31">
      <w:pPr>
        <w:tabs>
          <w:tab w:val="left" w:pos="8441"/>
        </w:tabs>
        <w:rPr>
          <w:rFonts w:ascii="Arial" w:hAnsi="Arial" w:cs="Arial"/>
          <w:b/>
          <w:bCs/>
          <w:sz w:val="24"/>
          <w:szCs w:val="24"/>
        </w:rPr>
      </w:pPr>
      <w:r w:rsidRPr="002A4F93">
        <w:rPr>
          <w:rFonts w:ascii="Arial" w:hAnsi="Arial" w:cs="Arial"/>
          <w:b/>
          <w:bCs/>
          <w:sz w:val="24"/>
          <w:szCs w:val="24"/>
        </w:rPr>
        <w:t>At referral stage</w:t>
      </w:r>
      <w:r w:rsidR="00F96F31">
        <w:rPr>
          <w:rFonts w:ascii="Arial" w:hAnsi="Arial" w:cs="Arial"/>
          <w:b/>
          <w:bCs/>
          <w:sz w:val="24"/>
          <w:szCs w:val="24"/>
        </w:rPr>
        <w:tab/>
      </w:r>
    </w:p>
    <w:p w14:paraId="4371C15F" w14:textId="436CE433" w:rsidR="002A4F93" w:rsidRPr="00B7479D" w:rsidRDefault="00FB4753" w:rsidP="00B7479D">
      <w:pPr>
        <w:pStyle w:val="ListParagraph"/>
        <w:numPr>
          <w:ilvl w:val="0"/>
          <w:numId w:val="3"/>
        </w:numPr>
        <w:ind w:left="284" w:hanging="284"/>
        <w:rPr>
          <w:rFonts w:ascii="Arial" w:hAnsi="Arial" w:cs="Arial"/>
          <w:sz w:val="24"/>
          <w:szCs w:val="24"/>
        </w:rPr>
      </w:pPr>
      <w:r>
        <w:rPr>
          <w:rFonts w:ascii="Arial" w:hAnsi="Arial" w:cs="Arial"/>
          <w:sz w:val="24"/>
          <w:szCs w:val="24"/>
        </w:rPr>
        <w:t xml:space="preserve">When explaining safeguarding procedures it might be useful to highlight that agencies continue to work together to keep people safe but they might be working differently. Explain that it is still important that their views are shared as part of the enquiry and that they will still be involved in the enquiry. </w:t>
      </w:r>
      <w:r w:rsidR="00B7479D">
        <w:rPr>
          <w:rFonts w:ascii="Arial" w:hAnsi="Arial" w:cs="Arial"/>
          <w:sz w:val="24"/>
          <w:szCs w:val="24"/>
        </w:rPr>
        <w:t>T</w:t>
      </w:r>
      <w:r w:rsidR="00B7479D" w:rsidRPr="00B7479D">
        <w:rPr>
          <w:rFonts w:ascii="Arial" w:hAnsi="Arial" w:cs="Arial"/>
          <w:sz w:val="24"/>
          <w:szCs w:val="24"/>
        </w:rPr>
        <w:t>he process should be discussed with the person fully, taking into account</w:t>
      </w:r>
      <w:r w:rsidR="00B7479D">
        <w:rPr>
          <w:rFonts w:ascii="Arial" w:hAnsi="Arial" w:cs="Arial"/>
          <w:sz w:val="24"/>
          <w:szCs w:val="24"/>
        </w:rPr>
        <w:t xml:space="preserve"> </w:t>
      </w:r>
      <w:r w:rsidR="00B7479D" w:rsidRPr="00B7479D">
        <w:rPr>
          <w:rFonts w:ascii="Arial" w:hAnsi="Arial" w:cs="Arial"/>
          <w:sz w:val="24"/>
          <w:szCs w:val="24"/>
        </w:rPr>
        <w:t>communication needs</w:t>
      </w:r>
      <w:r w:rsidR="007C775F">
        <w:rPr>
          <w:rFonts w:ascii="Arial" w:hAnsi="Arial" w:cs="Arial"/>
          <w:sz w:val="24"/>
          <w:szCs w:val="24"/>
        </w:rPr>
        <w:t>.</w:t>
      </w:r>
    </w:p>
    <w:p w14:paraId="78320DAA" w14:textId="66A6BD68" w:rsidR="00FB4753" w:rsidRPr="00FB4753" w:rsidRDefault="00FB4753" w:rsidP="00FB4753">
      <w:pPr>
        <w:pStyle w:val="ListParagraph"/>
        <w:numPr>
          <w:ilvl w:val="0"/>
          <w:numId w:val="3"/>
        </w:numPr>
        <w:ind w:left="284" w:hanging="284"/>
        <w:rPr>
          <w:rFonts w:ascii="Arial" w:hAnsi="Arial" w:cs="Arial"/>
          <w:sz w:val="24"/>
          <w:szCs w:val="24"/>
        </w:rPr>
      </w:pPr>
      <w:r>
        <w:rPr>
          <w:rFonts w:ascii="Arial" w:hAnsi="Arial" w:cs="Arial"/>
          <w:sz w:val="24"/>
          <w:szCs w:val="24"/>
        </w:rPr>
        <w:t>Find out if there might be any barriers to the person participating in any subsequent enquiry e.g. do they have the equipment and/or skills to be able to dial in to a meeting or participate in a video conference</w:t>
      </w:r>
      <w:r w:rsidR="009E0B1B">
        <w:rPr>
          <w:rFonts w:ascii="Arial" w:hAnsi="Arial" w:cs="Arial"/>
          <w:sz w:val="24"/>
          <w:szCs w:val="24"/>
        </w:rPr>
        <w:t xml:space="preserve">? </w:t>
      </w:r>
      <w:r w:rsidR="00B7479D">
        <w:rPr>
          <w:rFonts w:ascii="Arial" w:hAnsi="Arial" w:cs="Arial"/>
          <w:sz w:val="24"/>
          <w:szCs w:val="24"/>
        </w:rPr>
        <w:t xml:space="preserve">Have they used technology for any other formal assessments/processes? </w:t>
      </w:r>
      <w:r w:rsidR="009E0B1B">
        <w:rPr>
          <w:rFonts w:ascii="Arial" w:hAnsi="Arial" w:cs="Arial"/>
          <w:sz w:val="24"/>
          <w:szCs w:val="24"/>
        </w:rPr>
        <w:t xml:space="preserve">This will help the person co-ordinating the enquiry to plan the person’s involvement. </w:t>
      </w:r>
    </w:p>
    <w:p w14:paraId="0CD07653" w14:textId="7D844B9D" w:rsidR="002A4F93" w:rsidRPr="002A4F93" w:rsidRDefault="002A4F93" w:rsidP="002A4F93">
      <w:pPr>
        <w:rPr>
          <w:rFonts w:ascii="Arial" w:hAnsi="Arial" w:cs="Arial"/>
          <w:b/>
          <w:bCs/>
          <w:sz w:val="24"/>
          <w:szCs w:val="24"/>
        </w:rPr>
      </w:pPr>
      <w:r w:rsidRPr="002A4F93">
        <w:rPr>
          <w:rFonts w:ascii="Arial" w:hAnsi="Arial" w:cs="Arial"/>
          <w:b/>
          <w:bCs/>
          <w:sz w:val="24"/>
          <w:szCs w:val="24"/>
        </w:rPr>
        <w:t>Meeting participation</w:t>
      </w:r>
    </w:p>
    <w:p w14:paraId="4384AFD7" w14:textId="33157D0C" w:rsidR="002A4F93" w:rsidRDefault="002A4F93" w:rsidP="002A4F93">
      <w:pPr>
        <w:pStyle w:val="ListParagraph"/>
        <w:numPr>
          <w:ilvl w:val="0"/>
          <w:numId w:val="1"/>
        </w:numPr>
        <w:ind w:left="294" w:hanging="294"/>
        <w:rPr>
          <w:rFonts w:ascii="Arial" w:hAnsi="Arial" w:cs="Arial"/>
          <w:sz w:val="24"/>
          <w:szCs w:val="24"/>
        </w:rPr>
      </w:pPr>
      <w:r w:rsidRPr="002A4F93">
        <w:rPr>
          <w:rFonts w:ascii="Arial" w:hAnsi="Arial" w:cs="Arial"/>
          <w:sz w:val="24"/>
          <w:szCs w:val="24"/>
        </w:rPr>
        <w:t>Ask the person how they would like to be involved – being involved in the meeting is not the only way to be involved.</w:t>
      </w:r>
      <w:r w:rsidR="00B7479D">
        <w:rPr>
          <w:rFonts w:ascii="Arial" w:hAnsi="Arial" w:cs="Arial"/>
          <w:sz w:val="24"/>
          <w:szCs w:val="24"/>
        </w:rPr>
        <w:t xml:space="preserve"> Do they have any concerns about participating via telephone or video?</w:t>
      </w:r>
    </w:p>
    <w:p w14:paraId="205BDAAF" w14:textId="024B6CE8" w:rsidR="00FB4753" w:rsidRDefault="00FB4753" w:rsidP="002A4F93">
      <w:pPr>
        <w:pStyle w:val="ListParagraph"/>
        <w:numPr>
          <w:ilvl w:val="0"/>
          <w:numId w:val="1"/>
        </w:numPr>
        <w:ind w:left="294" w:hanging="294"/>
        <w:rPr>
          <w:rFonts w:ascii="Arial" w:hAnsi="Arial" w:cs="Arial"/>
          <w:sz w:val="24"/>
          <w:szCs w:val="24"/>
        </w:rPr>
      </w:pPr>
      <w:r>
        <w:rPr>
          <w:rFonts w:ascii="Arial" w:hAnsi="Arial" w:cs="Arial"/>
          <w:sz w:val="24"/>
          <w:szCs w:val="24"/>
        </w:rPr>
        <w:t>If there are difficulties in the person participating by video or phone, think about what could be done to overcome this? Could they be provided with the equipment if they don’t have it? Could someone support them</w:t>
      </w:r>
      <w:r w:rsidR="002B5A3F">
        <w:rPr>
          <w:rFonts w:ascii="Arial" w:hAnsi="Arial" w:cs="Arial"/>
          <w:sz w:val="24"/>
          <w:szCs w:val="24"/>
        </w:rPr>
        <w:t xml:space="preserve"> to use the equipment</w:t>
      </w:r>
      <w:r>
        <w:rPr>
          <w:rFonts w:ascii="Arial" w:hAnsi="Arial" w:cs="Arial"/>
          <w:sz w:val="24"/>
          <w:szCs w:val="24"/>
        </w:rPr>
        <w:t>? If appropriately risk assessed, would the circumstances warrant having a face-to-face meeting</w:t>
      </w:r>
      <w:r>
        <w:rPr>
          <w:rStyle w:val="FootnoteReference"/>
          <w:rFonts w:ascii="Arial" w:hAnsi="Arial" w:cs="Arial"/>
          <w:sz w:val="24"/>
          <w:szCs w:val="24"/>
        </w:rPr>
        <w:footnoteReference w:id="1"/>
      </w:r>
      <w:r>
        <w:rPr>
          <w:rFonts w:ascii="Arial" w:hAnsi="Arial" w:cs="Arial"/>
          <w:sz w:val="24"/>
          <w:szCs w:val="24"/>
        </w:rPr>
        <w:t xml:space="preserve">? </w:t>
      </w:r>
    </w:p>
    <w:p w14:paraId="0001B112" w14:textId="167196D5" w:rsidR="002A4F93" w:rsidRDefault="002A4F93" w:rsidP="002A4F93">
      <w:pPr>
        <w:pStyle w:val="ListParagraph"/>
        <w:numPr>
          <w:ilvl w:val="0"/>
          <w:numId w:val="1"/>
        </w:numPr>
        <w:ind w:left="294" w:hanging="294"/>
        <w:rPr>
          <w:rFonts w:ascii="Arial" w:hAnsi="Arial" w:cs="Arial"/>
          <w:sz w:val="24"/>
          <w:szCs w:val="24"/>
        </w:rPr>
      </w:pPr>
      <w:r w:rsidRPr="002A4F93">
        <w:rPr>
          <w:rFonts w:ascii="Arial" w:hAnsi="Arial" w:cs="Arial"/>
          <w:sz w:val="24"/>
          <w:szCs w:val="24"/>
        </w:rPr>
        <w:t>Pre-meet</w:t>
      </w:r>
      <w:r w:rsidR="002B5A3F">
        <w:rPr>
          <w:rFonts w:ascii="Arial" w:hAnsi="Arial" w:cs="Arial"/>
          <w:sz w:val="24"/>
          <w:szCs w:val="24"/>
        </w:rPr>
        <w:t>s</w:t>
      </w:r>
      <w:r>
        <w:rPr>
          <w:rFonts w:ascii="Arial" w:hAnsi="Arial" w:cs="Arial"/>
          <w:sz w:val="24"/>
          <w:szCs w:val="24"/>
        </w:rPr>
        <w:t xml:space="preserve"> (phone/video)</w:t>
      </w:r>
      <w:r w:rsidRPr="002A4F93">
        <w:rPr>
          <w:rFonts w:ascii="Arial" w:hAnsi="Arial" w:cs="Arial"/>
          <w:sz w:val="24"/>
          <w:szCs w:val="24"/>
        </w:rPr>
        <w:t xml:space="preserve"> </w:t>
      </w:r>
      <w:r w:rsidR="002B5A3F">
        <w:rPr>
          <w:rFonts w:ascii="Arial" w:hAnsi="Arial" w:cs="Arial"/>
          <w:sz w:val="24"/>
          <w:szCs w:val="24"/>
        </w:rPr>
        <w:t xml:space="preserve">the </w:t>
      </w:r>
      <w:r w:rsidRPr="002A4F93">
        <w:rPr>
          <w:rFonts w:ascii="Arial" w:hAnsi="Arial" w:cs="Arial"/>
          <w:sz w:val="24"/>
          <w:szCs w:val="24"/>
        </w:rPr>
        <w:t>day before (or whatever timescale</w:t>
      </w:r>
      <w:r w:rsidR="00B37DD4">
        <w:rPr>
          <w:rFonts w:ascii="Arial" w:hAnsi="Arial" w:cs="Arial"/>
          <w:sz w:val="24"/>
          <w:szCs w:val="24"/>
        </w:rPr>
        <w:t xml:space="preserve"> is deemed</w:t>
      </w:r>
      <w:r w:rsidRPr="002A4F93">
        <w:rPr>
          <w:rFonts w:ascii="Arial" w:hAnsi="Arial" w:cs="Arial"/>
          <w:sz w:val="24"/>
          <w:szCs w:val="24"/>
        </w:rPr>
        <w:t xml:space="preserve"> appropriate) allows the person the opportunity to think about what they want to say and what they want to happen</w:t>
      </w:r>
      <w:r w:rsidR="002B5A3F">
        <w:rPr>
          <w:rFonts w:ascii="Arial" w:hAnsi="Arial" w:cs="Arial"/>
          <w:sz w:val="24"/>
          <w:szCs w:val="24"/>
        </w:rPr>
        <w:t>.</w:t>
      </w:r>
    </w:p>
    <w:p w14:paraId="261B6ADA" w14:textId="4A653974" w:rsidR="002A4F93" w:rsidRDefault="002A4F93" w:rsidP="002A4F93">
      <w:pPr>
        <w:pStyle w:val="ListParagraph"/>
        <w:numPr>
          <w:ilvl w:val="0"/>
          <w:numId w:val="1"/>
        </w:numPr>
        <w:ind w:left="294" w:hanging="294"/>
        <w:rPr>
          <w:rFonts w:ascii="Arial" w:hAnsi="Arial" w:cs="Arial"/>
          <w:sz w:val="24"/>
          <w:szCs w:val="24"/>
        </w:rPr>
      </w:pPr>
      <w:r w:rsidRPr="002A4F93">
        <w:rPr>
          <w:rFonts w:ascii="Arial" w:hAnsi="Arial" w:cs="Arial"/>
          <w:sz w:val="24"/>
          <w:szCs w:val="24"/>
        </w:rPr>
        <w:lastRenderedPageBreak/>
        <w:t>Clear ground-rules at the start</w:t>
      </w:r>
      <w:r w:rsidR="00FB4753">
        <w:rPr>
          <w:rFonts w:ascii="Arial" w:hAnsi="Arial" w:cs="Arial"/>
          <w:sz w:val="24"/>
          <w:szCs w:val="24"/>
        </w:rPr>
        <w:t xml:space="preserve"> and an explanation of</w:t>
      </w:r>
      <w:r w:rsidRPr="002A4F93">
        <w:rPr>
          <w:rFonts w:ascii="Arial" w:hAnsi="Arial" w:cs="Arial"/>
          <w:sz w:val="24"/>
          <w:szCs w:val="24"/>
        </w:rPr>
        <w:t xml:space="preserve"> what might happen if rules</w:t>
      </w:r>
      <w:r w:rsidR="00FB4753">
        <w:rPr>
          <w:rFonts w:ascii="Arial" w:hAnsi="Arial" w:cs="Arial"/>
          <w:sz w:val="24"/>
          <w:szCs w:val="24"/>
        </w:rPr>
        <w:t xml:space="preserve"> are</w:t>
      </w:r>
      <w:r w:rsidRPr="002A4F93">
        <w:rPr>
          <w:rFonts w:ascii="Arial" w:hAnsi="Arial" w:cs="Arial"/>
          <w:sz w:val="24"/>
          <w:szCs w:val="24"/>
        </w:rPr>
        <w:t xml:space="preserve"> not followed e.g. call </w:t>
      </w:r>
      <w:r w:rsidR="00B37DD4">
        <w:rPr>
          <w:rFonts w:ascii="Arial" w:hAnsi="Arial" w:cs="Arial"/>
          <w:sz w:val="24"/>
          <w:szCs w:val="24"/>
        </w:rPr>
        <w:t>might be</w:t>
      </w:r>
      <w:r w:rsidRPr="002A4F93">
        <w:rPr>
          <w:rFonts w:ascii="Arial" w:hAnsi="Arial" w:cs="Arial"/>
          <w:sz w:val="24"/>
          <w:szCs w:val="24"/>
        </w:rPr>
        <w:t xml:space="preserve"> terminated and info fed back </w:t>
      </w:r>
      <w:r>
        <w:rPr>
          <w:rFonts w:ascii="Arial" w:hAnsi="Arial" w:cs="Arial"/>
          <w:sz w:val="24"/>
          <w:szCs w:val="24"/>
        </w:rPr>
        <w:t>following the meeting</w:t>
      </w:r>
      <w:r w:rsidR="00A6439A">
        <w:rPr>
          <w:rFonts w:ascii="Arial" w:hAnsi="Arial" w:cs="Arial"/>
          <w:sz w:val="24"/>
          <w:szCs w:val="24"/>
        </w:rPr>
        <w:t>.</w:t>
      </w:r>
    </w:p>
    <w:p w14:paraId="2431FE27" w14:textId="37806D79" w:rsidR="002A4F93" w:rsidRDefault="002A4F93" w:rsidP="002A4F93">
      <w:pPr>
        <w:pStyle w:val="ListParagraph"/>
        <w:numPr>
          <w:ilvl w:val="0"/>
          <w:numId w:val="1"/>
        </w:numPr>
        <w:ind w:left="294" w:hanging="294"/>
        <w:rPr>
          <w:rFonts w:ascii="Arial" w:hAnsi="Arial" w:cs="Arial"/>
          <w:sz w:val="24"/>
          <w:szCs w:val="24"/>
        </w:rPr>
      </w:pPr>
      <w:r w:rsidRPr="002A4F93">
        <w:rPr>
          <w:rFonts w:ascii="Arial" w:hAnsi="Arial" w:cs="Arial"/>
          <w:sz w:val="24"/>
          <w:szCs w:val="24"/>
        </w:rPr>
        <w:t xml:space="preserve">Provide reassurance – </w:t>
      </w:r>
      <w:r>
        <w:rPr>
          <w:rFonts w:ascii="Arial" w:hAnsi="Arial" w:cs="Arial"/>
          <w:sz w:val="24"/>
          <w:szCs w:val="24"/>
        </w:rPr>
        <w:t>“</w:t>
      </w:r>
      <w:r w:rsidRPr="002A4F93">
        <w:rPr>
          <w:rFonts w:ascii="Arial" w:hAnsi="Arial" w:cs="Arial"/>
          <w:sz w:val="24"/>
          <w:szCs w:val="24"/>
        </w:rPr>
        <w:t>nothing to worry about</w:t>
      </w:r>
      <w:r>
        <w:rPr>
          <w:rFonts w:ascii="Arial" w:hAnsi="Arial" w:cs="Arial"/>
          <w:sz w:val="24"/>
          <w:szCs w:val="24"/>
        </w:rPr>
        <w:t>”</w:t>
      </w:r>
      <w:r w:rsidRPr="002A4F93">
        <w:rPr>
          <w:rFonts w:ascii="Arial" w:hAnsi="Arial" w:cs="Arial"/>
          <w:sz w:val="24"/>
          <w:szCs w:val="24"/>
        </w:rPr>
        <w:t xml:space="preserve">, </w:t>
      </w:r>
      <w:r>
        <w:rPr>
          <w:rFonts w:ascii="Arial" w:hAnsi="Arial" w:cs="Arial"/>
          <w:sz w:val="24"/>
          <w:szCs w:val="24"/>
        </w:rPr>
        <w:t>“</w:t>
      </w:r>
      <w:r w:rsidRPr="002A4F93">
        <w:rPr>
          <w:rFonts w:ascii="Arial" w:hAnsi="Arial" w:cs="Arial"/>
          <w:sz w:val="24"/>
          <w:szCs w:val="24"/>
        </w:rPr>
        <w:t>understandable that you might be nervous</w:t>
      </w:r>
      <w:r>
        <w:rPr>
          <w:rFonts w:ascii="Arial" w:hAnsi="Arial" w:cs="Arial"/>
          <w:sz w:val="24"/>
          <w:szCs w:val="24"/>
        </w:rPr>
        <w:t>”</w:t>
      </w:r>
      <w:r w:rsidRPr="002A4F93">
        <w:rPr>
          <w:rFonts w:ascii="Arial" w:hAnsi="Arial" w:cs="Arial"/>
          <w:sz w:val="24"/>
          <w:szCs w:val="24"/>
        </w:rPr>
        <w:t xml:space="preserve">, </w:t>
      </w:r>
      <w:r>
        <w:rPr>
          <w:rFonts w:ascii="Arial" w:hAnsi="Arial" w:cs="Arial"/>
          <w:sz w:val="24"/>
          <w:szCs w:val="24"/>
        </w:rPr>
        <w:t xml:space="preserve">“this is </w:t>
      </w:r>
      <w:r w:rsidRPr="002A4F93">
        <w:rPr>
          <w:rFonts w:ascii="Arial" w:hAnsi="Arial" w:cs="Arial"/>
          <w:sz w:val="24"/>
          <w:szCs w:val="24"/>
        </w:rPr>
        <w:t>new to everyone involved</w:t>
      </w:r>
      <w:r>
        <w:rPr>
          <w:rFonts w:ascii="Arial" w:hAnsi="Arial" w:cs="Arial"/>
          <w:sz w:val="24"/>
          <w:szCs w:val="24"/>
        </w:rPr>
        <w:t>”</w:t>
      </w:r>
    </w:p>
    <w:p w14:paraId="699F442B" w14:textId="1E0952C2" w:rsidR="002A4F93" w:rsidRDefault="009E0B1B" w:rsidP="002A4F93">
      <w:pPr>
        <w:pStyle w:val="ListParagraph"/>
        <w:numPr>
          <w:ilvl w:val="0"/>
          <w:numId w:val="1"/>
        </w:numPr>
        <w:ind w:left="294" w:hanging="294"/>
        <w:rPr>
          <w:rFonts w:ascii="Arial" w:hAnsi="Arial" w:cs="Arial"/>
          <w:sz w:val="24"/>
          <w:szCs w:val="24"/>
        </w:rPr>
      </w:pPr>
      <w:r>
        <w:rPr>
          <w:rFonts w:ascii="Arial" w:hAnsi="Arial" w:cs="Arial"/>
          <w:sz w:val="24"/>
          <w:szCs w:val="24"/>
        </w:rPr>
        <w:t>Hear the views of the a</w:t>
      </w:r>
      <w:r w:rsidR="002A4F93" w:rsidRPr="002A4F93">
        <w:rPr>
          <w:rFonts w:ascii="Arial" w:hAnsi="Arial" w:cs="Arial"/>
          <w:sz w:val="24"/>
          <w:szCs w:val="24"/>
        </w:rPr>
        <w:t xml:space="preserve">dult at risk </w:t>
      </w:r>
      <w:r>
        <w:rPr>
          <w:rFonts w:ascii="Arial" w:hAnsi="Arial" w:cs="Arial"/>
          <w:sz w:val="24"/>
          <w:szCs w:val="24"/>
        </w:rPr>
        <w:t xml:space="preserve">or representative first </w:t>
      </w:r>
      <w:r w:rsidR="002A4F93" w:rsidRPr="002A4F93">
        <w:rPr>
          <w:rFonts w:ascii="Arial" w:hAnsi="Arial" w:cs="Arial"/>
          <w:sz w:val="24"/>
          <w:szCs w:val="24"/>
        </w:rPr>
        <w:t>(</w:t>
      </w:r>
      <w:r w:rsidR="002B5A3F">
        <w:rPr>
          <w:rFonts w:ascii="Arial" w:hAnsi="Arial" w:cs="Arial"/>
          <w:sz w:val="24"/>
          <w:szCs w:val="24"/>
        </w:rPr>
        <w:t>following the usual agenda format</w:t>
      </w:r>
      <w:r w:rsidR="002A4F93" w:rsidRPr="002A4F93">
        <w:rPr>
          <w:rFonts w:ascii="Arial" w:hAnsi="Arial" w:cs="Arial"/>
          <w:sz w:val="24"/>
          <w:szCs w:val="24"/>
        </w:rPr>
        <w:t>)</w:t>
      </w:r>
      <w:r w:rsidR="002B5A3F">
        <w:rPr>
          <w:rFonts w:ascii="Arial" w:hAnsi="Arial" w:cs="Arial"/>
          <w:sz w:val="24"/>
          <w:szCs w:val="24"/>
        </w:rPr>
        <w:t>.</w:t>
      </w:r>
    </w:p>
    <w:p w14:paraId="7DF18389" w14:textId="782A931D" w:rsidR="00FB65FF" w:rsidRPr="00FB65FF" w:rsidRDefault="00FB65FF" w:rsidP="00FB65FF">
      <w:pPr>
        <w:pStyle w:val="ListParagraph"/>
        <w:numPr>
          <w:ilvl w:val="0"/>
          <w:numId w:val="1"/>
        </w:numPr>
        <w:ind w:left="294" w:hanging="294"/>
        <w:rPr>
          <w:rFonts w:ascii="Arial" w:hAnsi="Arial" w:cs="Arial"/>
          <w:sz w:val="24"/>
          <w:szCs w:val="24"/>
        </w:rPr>
      </w:pPr>
      <w:r>
        <w:rPr>
          <w:rFonts w:ascii="Arial" w:hAnsi="Arial" w:cs="Arial"/>
          <w:sz w:val="24"/>
          <w:szCs w:val="24"/>
        </w:rPr>
        <w:t xml:space="preserve">It is helpful for everyone (not just the adult at risk or their representative) if people say their name before speaking when the meeting is being held via telephone or video. </w:t>
      </w:r>
    </w:p>
    <w:p w14:paraId="0EF88AC7" w14:textId="22070CF0" w:rsidR="00B3475B" w:rsidRPr="00B3475B" w:rsidRDefault="002B5A3F" w:rsidP="00B3475B">
      <w:pPr>
        <w:pStyle w:val="ListParagraph"/>
        <w:numPr>
          <w:ilvl w:val="0"/>
          <w:numId w:val="1"/>
        </w:numPr>
        <w:ind w:left="284" w:hanging="284"/>
        <w:rPr>
          <w:rFonts w:ascii="Arial" w:hAnsi="Arial" w:cs="Arial"/>
          <w:sz w:val="24"/>
          <w:szCs w:val="24"/>
        </w:rPr>
      </w:pPr>
      <w:r>
        <w:rPr>
          <w:rFonts w:ascii="Arial" w:hAnsi="Arial" w:cs="Arial"/>
          <w:sz w:val="24"/>
          <w:szCs w:val="24"/>
        </w:rPr>
        <w:t>The Chair of the meeting should keep checking</w:t>
      </w:r>
      <w:r w:rsidR="002A4F93" w:rsidRPr="002A4F93">
        <w:rPr>
          <w:rFonts w:ascii="Arial" w:hAnsi="Arial" w:cs="Arial"/>
          <w:sz w:val="24"/>
          <w:szCs w:val="24"/>
        </w:rPr>
        <w:t xml:space="preserve"> in with the person to make sure they are still on the call e.g. after each person has spoken say “did you understand that/is there anything you want to ask?”</w:t>
      </w:r>
      <w:r w:rsidR="00B3475B">
        <w:rPr>
          <w:rFonts w:ascii="Arial" w:hAnsi="Arial" w:cs="Arial"/>
          <w:sz w:val="24"/>
          <w:szCs w:val="24"/>
        </w:rPr>
        <w:t>. Pace the meeting</w:t>
      </w:r>
      <w:r w:rsidR="00B3475B" w:rsidRPr="00B3475B">
        <w:rPr>
          <w:rFonts w:ascii="Arial" w:hAnsi="Arial" w:cs="Arial"/>
          <w:sz w:val="24"/>
          <w:szCs w:val="24"/>
        </w:rPr>
        <w:t xml:space="preserve"> according to the person’s needs</w:t>
      </w:r>
      <w:r w:rsidR="00B3475B">
        <w:rPr>
          <w:rFonts w:ascii="Arial" w:hAnsi="Arial" w:cs="Arial"/>
          <w:sz w:val="24"/>
          <w:szCs w:val="24"/>
        </w:rPr>
        <w:t xml:space="preserve"> and monitor their concentration level. </w:t>
      </w:r>
    </w:p>
    <w:p w14:paraId="7569CAC9" w14:textId="66B8AF0C" w:rsidR="00FB65FF" w:rsidRDefault="002B5A3F" w:rsidP="002A4F93">
      <w:pPr>
        <w:pStyle w:val="ListParagraph"/>
        <w:numPr>
          <w:ilvl w:val="0"/>
          <w:numId w:val="1"/>
        </w:numPr>
        <w:ind w:left="294" w:hanging="294"/>
        <w:rPr>
          <w:rFonts w:ascii="Arial" w:hAnsi="Arial" w:cs="Arial"/>
          <w:sz w:val="24"/>
          <w:szCs w:val="24"/>
        </w:rPr>
      </w:pPr>
      <w:r>
        <w:rPr>
          <w:rFonts w:ascii="Arial" w:hAnsi="Arial" w:cs="Arial"/>
          <w:sz w:val="24"/>
          <w:szCs w:val="24"/>
        </w:rPr>
        <w:t xml:space="preserve">There might be an increased need for the Chair to ask if anyone has anything further to add after each agenda item. </w:t>
      </w:r>
    </w:p>
    <w:p w14:paraId="56203FA4" w14:textId="77777777" w:rsidR="002B5A3F" w:rsidRPr="002A4F93" w:rsidRDefault="002B5A3F" w:rsidP="002B5A3F">
      <w:pPr>
        <w:pStyle w:val="ListParagraph"/>
        <w:ind w:left="294"/>
        <w:rPr>
          <w:rFonts w:ascii="Arial" w:hAnsi="Arial" w:cs="Arial"/>
          <w:sz w:val="24"/>
          <w:szCs w:val="24"/>
        </w:rPr>
      </w:pPr>
    </w:p>
    <w:p w14:paraId="0A92F6DD" w14:textId="6AE386E4" w:rsidR="002A4F93" w:rsidRPr="002A4F93" w:rsidRDefault="002A4F93" w:rsidP="002A4F93">
      <w:pPr>
        <w:rPr>
          <w:rFonts w:ascii="Arial" w:hAnsi="Arial" w:cs="Arial"/>
          <w:b/>
          <w:bCs/>
          <w:sz w:val="24"/>
          <w:szCs w:val="24"/>
        </w:rPr>
      </w:pPr>
      <w:r w:rsidRPr="002A4F93">
        <w:rPr>
          <w:rFonts w:ascii="Arial" w:hAnsi="Arial" w:cs="Arial"/>
          <w:b/>
          <w:bCs/>
          <w:sz w:val="24"/>
          <w:szCs w:val="24"/>
        </w:rPr>
        <w:t>All aspects of the safeguarding adults process</w:t>
      </w:r>
    </w:p>
    <w:p w14:paraId="35E04190" w14:textId="3623FE7E" w:rsidR="00B7479D" w:rsidRPr="00B7479D" w:rsidRDefault="00B7479D" w:rsidP="00B7479D">
      <w:pPr>
        <w:pStyle w:val="ListParagraph"/>
        <w:numPr>
          <w:ilvl w:val="0"/>
          <w:numId w:val="2"/>
        </w:numPr>
        <w:ind w:left="284" w:hanging="284"/>
        <w:rPr>
          <w:rFonts w:ascii="Arial" w:hAnsi="Arial" w:cs="Arial"/>
          <w:sz w:val="24"/>
          <w:szCs w:val="24"/>
        </w:rPr>
      </w:pPr>
      <w:r>
        <w:rPr>
          <w:rFonts w:ascii="Arial" w:hAnsi="Arial" w:cs="Arial"/>
          <w:sz w:val="24"/>
          <w:szCs w:val="24"/>
        </w:rPr>
        <w:t xml:space="preserve">Ensure reasonable adjustments are made to support the involvement of the person or their representative in the safeguarding adults process. For example, involvement via telephone or video might increase communication difficulties. A person might find it difficult to respond to questions via video, they may have difficulty concentrating or have a sensory impairment.  </w:t>
      </w:r>
    </w:p>
    <w:p w14:paraId="431542A5" w14:textId="0ADA6EAC" w:rsidR="002A4F93" w:rsidRDefault="002A4F93" w:rsidP="002A4F93">
      <w:pPr>
        <w:pStyle w:val="ListParagraph"/>
        <w:numPr>
          <w:ilvl w:val="0"/>
          <w:numId w:val="2"/>
        </w:numPr>
        <w:ind w:left="284" w:hanging="284"/>
        <w:rPr>
          <w:rFonts w:ascii="Arial" w:hAnsi="Arial" w:cs="Arial"/>
          <w:sz w:val="24"/>
          <w:szCs w:val="24"/>
        </w:rPr>
      </w:pPr>
      <w:r>
        <w:rPr>
          <w:rFonts w:ascii="Arial" w:hAnsi="Arial" w:cs="Arial"/>
          <w:sz w:val="24"/>
          <w:szCs w:val="24"/>
        </w:rPr>
        <w:t xml:space="preserve">Consider whether being involved virtually/remotely might mean the person would now have substantial difficulty in participating in the safeguarding adults enquiry. The adult at risk might have been able to participate face-to-face but would have substantial difficulty in being involved virtually. It is a statutory duty to involve a representative or advocate where a person would have a substantial difficulty in being involved in the safeguarding adults enquiry. </w:t>
      </w:r>
      <w:r w:rsidR="00FB4753">
        <w:rPr>
          <w:rFonts w:ascii="Arial" w:hAnsi="Arial" w:cs="Arial"/>
          <w:sz w:val="24"/>
          <w:szCs w:val="24"/>
        </w:rPr>
        <w:t>Advocacy services continue to operate at this time</w:t>
      </w:r>
      <w:r w:rsidR="002B5A3F">
        <w:rPr>
          <w:rFonts w:ascii="Arial" w:hAnsi="Arial" w:cs="Arial"/>
          <w:sz w:val="24"/>
          <w:szCs w:val="24"/>
        </w:rPr>
        <w:t xml:space="preserve"> albeit in different ways</w:t>
      </w:r>
      <w:r w:rsidR="00FB4753">
        <w:rPr>
          <w:rFonts w:ascii="Arial" w:hAnsi="Arial" w:cs="Arial"/>
          <w:sz w:val="24"/>
          <w:szCs w:val="24"/>
        </w:rPr>
        <w:t xml:space="preserve">. </w:t>
      </w:r>
      <w:r w:rsidR="001971D1">
        <w:rPr>
          <w:rFonts w:ascii="Arial" w:hAnsi="Arial" w:cs="Arial"/>
          <w:sz w:val="24"/>
          <w:szCs w:val="24"/>
        </w:rPr>
        <w:t xml:space="preserve">Connected Voice have produced this </w:t>
      </w:r>
      <w:hyperlink r:id="rId12" w:history="1">
        <w:r w:rsidR="001971D1" w:rsidRPr="001971D1">
          <w:rPr>
            <w:rStyle w:val="Hyperlink"/>
            <w:rFonts w:ascii="Arial" w:hAnsi="Arial" w:cs="Arial"/>
            <w:sz w:val="24"/>
            <w:szCs w:val="24"/>
          </w:rPr>
          <w:t>short film covering Covid-19 and Advocacy Services</w:t>
        </w:r>
      </w:hyperlink>
      <w:r w:rsidR="001971D1">
        <w:rPr>
          <w:rFonts w:ascii="Arial" w:hAnsi="Arial" w:cs="Arial"/>
          <w:sz w:val="24"/>
          <w:szCs w:val="24"/>
        </w:rPr>
        <w:t xml:space="preserve">. </w:t>
      </w:r>
      <w:r w:rsidR="00B7479D">
        <w:rPr>
          <w:rFonts w:ascii="Arial" w:hAnsi="Arial" w:cs="Arial"/>
          <w:sz w:val="24"/>
          <w:szCs w:val="24"/>
        </w:rPr>
        <w:t xml:space="preserve">Representatives might also need support and guidance on being involved virtually or remotely. </w:t>
      </w:r>
    </w:p>
    <w:p w14:paraId="78D46B63" w14:textId="39C60692" w:rsidR="00B7479D" w:rsidRDefault="00B7479D" w:rsidP="002A4F93">
      <w:pPr>
        <w:pStyle w:val="ListParagraph"/>
        <w:numPr>
          <w:ilvl w:val="0"/>
          <w:numId w:val="2"/>
        </w:numPr>
        <w:ind w:left="284" w:hanging="284"/>
        <w:rPr>
          <w:rFonts w:ascii="Arial" w:hAnsi="Arial" w:cs="Arial"/>
          <w:sz w:val="24"/>
          <w:szCs w:val="24"/>
        </w:rPr>
      </w:pPr>
      <w:r>
        <w:rPr>
          <w:rFonts w:ascii="Arial" w:hAnsi="Arial" w:cs="Arial"/>
          <w:sz w:val="24"/>
          <w:szCs w:val="24"/>
        </w:rPr>
        <w:t xml:space="preserve">Provide information before-hand that might increase a person’s ability to participate. The following guides are available: </w:t>
      </w:r>
      <w:hyperlink r:id="rId13" w:history="1">
        <w:r w:rsidRPr="002B7A6F">
          <w:rPr>
            <w:rStyle w:val="Hyperlink"/>
            <w:rFonts w:ascii="Arial" w:hAnsi="Arial" w:cs="Arial"/>
            <w:sz w:val="24"/>
            <w:szCs w:val="24"/>
          </w:rPr>
          <w:t>Easy Read Guide</w:t>
        </w:r>
      </w:hyperlink>
      <w:r>
        <w:rPr>
          <w:rFonts w:ascii="Arial" w:hAnsi="Arial" w:cs="Arial"/>
          <w:sz w:val="24"/>
          <w:szCs w:val="24"/>
        </w:rPr>
        <w:t xml:space="preserve">, </w:t>
      </w:r>
      <w:hyperlink r:id="rId14" w:history="1">
        <w:r w:rsidRPr="002B7A6F">
          <w:rPr>
            <w:rStyle w:val="Hyperlink"/>
            <w:rFonts w:ascii="Arial" w:hAnsi="Arial" w:cs="Arial"/>
            <w:sz w:val="24"/>
            <w:szCs w:val="24"/>
          </w:rPr>
          <w:t>Plain English Guide</w:t>
        </w:r>
      </w:hyperlink>
      <w:r>
        <w:rPr>
          <w:rFonts w:ascii="Arial" w:hAnsi="Arial" w:cs="Arial"/>
          <w:sz w:val="24"/>
          <w:szCs w:val="24"/>
        </w:rPr>
        <w:t xml:space="preserve">, </w:t>
      </w:r>
      <w:hyperlink r:id="rId15" w:history="1">
        <w:r w:rsidR="009976D4" w:rsidRPr="002B7A6F">
          <w:rPr>
            <w:rStyle w:val="Hyperlink"/>
            <w:rFonts w:ascii="Arial" w:hAnsi="Arial" w:cs="Arial"/>
            <w:sz w:val="24"/>
            <w:szCs w:val="24"/>
          </w:rPr>
          <w:t>Brief</w:t>
        </w:r>
        <w:r w:rsidRPr="002B7A6F">
          <w:rPr>
            <w:rStyle w:val="Hyperlink"/>
            <w:rFonts w:ascii="Arial" w:hAnsi="Arial" w:cs="Arial"/>
            <w:sz w:val="24"/>
            <w:szCs w:val="24"/>
          </w:rPr>
          <w:t xml:space="preserve"> Guide</w:t>
        </w:r>
      </w:hyperlink>
      <w:r>
        <w:rPr>
          <w:rFonts w:ascii="Arial" w:hAnsi="Arial" w:cs="Arial"/>
          <w:sz w:val="24"/>
          <w:szCs w:val="24"/>
        </w:rPr>
        <w:t xml:space="preserve">. </w:t>
      </w:r>
    </w:p>
    <w:p w14:paraId="4A6B0BC5" w14:textId="7185BC78" w:rsidR="002B5A3F" w:rsidRDefault="002B5A3F" w:rsidP="002A4F93">
      <w:pPr>
        <w:pStyle w:val="ListParagraph"/>
        <w:numPr>
          <w:ilvl w:val="0"/>
          <w:numId w:val="2"/>
        </w:numPr>
        <w:ind w:left="284" w:hanging="284"/>
        <w:rPr>
          <w:rFonts w:ascii="Arial" w:hAnsi="Arial" w:cs="Arial"/>
          <w:sz w:val="24"/>
          <w:szCs w:val="24"/>
        </w:rPr>
      </w:pPr>
      <w:r>
        <w:rPr>
          <w:rFonts w:ascii="Arial" w:hAnsi="Arial" w:cs="Arial"/>
          <w:sz w:val="24"/>
          <w:szCs w:val="24"/>
        </w:rPr>
        <w:t xml:space="preserve">Don’t make presumptions about whether a person could participate in the safeguarding adults process virtually. Start by asking them and try to overcome any barriers that they might have. </w:t>
      </w:r>
      <w:r w:rsidR="00526A3B">
        <w:rPr>
          <w:rFonts w:ascii="Arial" w:hAnsi="Arial" w:cs="Arial"/>
          <w:sz w:val="24"/>
          <w:szCs w:val="24"/>
        </w:rPr>
        <w:t xml:space="preserve">Practitioners have shared examples where virtual involvement has further empowered people to have a say in important aspects of their life. </w:t>
      </w:r>
    </w:p>
    <w:p w14:paraId="7323C65E" w14:textId="4DC3C328" w:rsidR="00F96F31" w:rsidRDefault="00F96F31" w:rsidP="00F96F31">
      <w:pPr>
        <w:rPr>
          <w:rFonts w:ascii="Arial" w:hAnsi="Arial" w:cs="Arial"/>
          <w:sz w:val="24"/>
          <w:szCs w:val="24"/>
        </w:rPr>
      </w:pPr>
    </w:p>
    <w:p w14:paraId="6A22ADB8" w14:textId="114FA3BC" w:rsidR="00F96F31" w:rsidRPr="00F96F31" w:rsidRDefault="00F96F31" w:rsidP="00F96F31">
      <w:pPr>
        <w:rPr>
          <w:rFonts w:ascii="Arial" w:hAnsi="Arial" w:cs="Arial"/>
          <w:b/>
          <w:bCs/>
          <w:sz w:val="24"/>
          <w:szCs w:val="24"/>
        </w:rPr>
      </w:pPr>
      <w:r w:rsidRPr="00F96F31">
        <w:rPr>
          <w:rFonts w:ascii="Arial" w:hAnsi="Arial" w:cs="Arial"/>
          <w:b/>
          <w:bCs/>
          <w:sz w:val="24"/>
          <w:szCs w:val="24"/>
        </w:rPr>
        <w:t>August 2020</w:t>
      </w:r>
    </w:p>
    <w:p w14:paraId="37492F93" w14:textId="70898C54" w:rsidR="00F96F31" w:rsidRPr="00F96F31" w:rsidRDefault="00F96F31" w:rsidP="00F96F31">
      <w:pPr>
        <w:rPr>
          <w:rFonts w:ascii="Arial" w:hAnsi="Arial" w:cs="Arial"/>
          <w:i/>
          <w:iCs/>
          <w:sz w:val="24"/>
          <w:szCs w:val="24"/>
        </w:rPr>
      </w:pPr>
      <w:r w:rsidRPr="00F96F31">
        <w:rPr>
          <w:rFonts w:ascii="Arial" w:hAnsi="Arial" w:cs="Arial"/>
          <w:i/>
          <w:iCs/>
          <w:sz w:val="24"/>
          <w:szCs w:val="24"/>
        </w:rPr>
        <w:t>Guidance to be updated as practice develops</w:t>
      </w:r>
    </w:p>
    <w:p w14:paraId="3482CD96" w14:textId="683E3413" w:rsidR="005A746F" w:rsidRPr="005A746F" w:rsidRDefault="005A746F" w:rsidP="005A746F">
      <w:pPr>
        <w:rPr>
          <w:rFonts w:ascii="Arial" w:hAnsi="Arial" w:cs="Arial"/>
          <w:b/>
          <w:sz w:val="20"/>
          <w:szCs w:val="16"/>
        </w:rPr>
      </w:pPr>
      <w:r>
        <w:rPr>
          <w:rFonts w:ascii="Arial" w:hAnsi="Arial" w:cs="Arial"/>
          <w:b/>
          <w:bCs/>
          <w:sz w:val="28"/>
          <w:szCs w:val="28"/>
        </w:rPr>
        <w:br w:type="page"/>
      </w:r>
      <w:r w:rsidRPr="005A746F">
        <w:rPr>
          <w:rFonts w:ascii="Arial" w:hAnsi="Arial" w:cs="Arial"/>
          <w:b/>
          <w:sz w:val="20"/>
          <w:szCs w:val="16"/>
        </w:rPr>
        <w:lastRenderedPageBreak/>
        <w:t>Appendix 1</w:t>
      </w:r>
    </w:p>
    <w:p w14:paraId="68AD36B6" w14:textId="42D9B1B2" w:rsidR="005A746F" w:rsidRPr="005A746F" w:rsidRDefault="005A746F" w:rsidP="005A746F">
      <w:pPr>
        <w:spacing w:after="0"/>
        <w:rPr>
          <w:rFonts w:ascii="Arial" w:hAnsi="Arial" w:cs="Arial"/>
          <w:b/>
          <w:sz w:val="24"/>
          <w:szCs w:val="20"/>
        </w:rPr>
      </w:pPr>
      <w:r w:rsidRPr="005A746F">
        <w:rPr>
          <w:rFonts w:ascii="Arial" w:hAnsi="Arial" w:cs="Arial"/>
          <w:b/>
          <w:sz w:val="24"/>
          <w:szCs w:val="20"/>
        </w:rPr>
        <w:t>Good practice checklist for adult at risk and/or representative involvement</w:t>
      </w:r>
    </w:p>
    <w:p w14:paraId="5818D70E" w14:textId="7C5D08C0" w:rsidR="005A746F" w:rsidRPr="005A746F" w:rsidRDefault="005A746F" w:rsidP="005A746F">
      <w:pPr>
        <w:spacing w:after="0"/>
        <w:rPr>
          <w:rFonts w:ascii="Arial" w:hAnsi="Arial" w:cs="Arial"/>
          <w:sz w:val="24"/>
        </w:rPr>
      </w:pPr>
      <w:r w:rsidRPr="005A746F">
        <w:rPr>
          <w:rFonts w:ascii="Arial" w:hAnsi="Arial" w:cs="Arial"/>
        </w:rPr>
        <w:t xml:space="preserve">Planning and preparing for involving </w:t>
      </w:r>
      <w:r>
        <w:rPr>
          <w:rFonts w:ascii="Arial" w:hAnsi="Arial" w:cs="Arial"/>
        </w:rPr>
        <w:t>adults at risk</w:t>
      </w:r>
      <w:r w:rsidRPr="005A746F">
        <w:rPr>
          <w:rFonts w:ascii="Arial" w:hAnsi="Arial" w:cs="Arial"/>
        </w:rPr>
        <w:t xml:space="preserve"> and/or their representatives is crucial to ensure it is positive and effective. Following this checklist is a good starting point for planning </w:t>
      </w:r>
      <w:r>
        <w:rPr>
          <w:rFonts w:ascii="Arial" w:hAnsi="Arial" w:cs="Arial"/>
        </w:rPr>
        <w:t>adult at risk</w:t>
      </w:r>
      <w:r w:rsidRPr="005A746F">
        <w:rPr>
          <w:rFonts w:ascii="Arial" w:hAnsi="Arial" w:cs="Arial"/>
        </w:rPr>
        <w:t xml:space="preserve"> and/or representative involvement in the safeguarding adults process. </w:t>
      </w:r>
    </w:p>
    <w:p w14:paraId="02076F4C" w14:textId="77777777" w:rsidR="005A746F" w:rsidRDefault="005A746F" w:rsidP="005A746F">
      <w:pPr>
        <w:spacing w:after="0"/>
        <w:rPr>
          <w:rFonts w:ascii="Arial" w:hAnsi="Arial" w:cs="Arial"/>
        </w:rPr>
      </w:pPr>
    </w:p>
    <w:p w14:paraId="166F249D" w14:textId="6A0CA449" w:rsidR="005A746F" w:rsidRPr="005A746F" w:rsidRDefault="005A746F" w:rsidP="005A746F">
      <w:pPr>
        <w:spacing w:after="0"/>
        <w:rPr>
          <w:rFonts w:ascii="Arial" w:hAnsi="Arial" w:cs="Arial"/>
        </w:rPr>
      </w:pPr>
      <w:r w:rsidRPr="005A746F">
        <w:rPr>
          <w:rFonts w:ascii="Arial" w:hAnsi="Arial" w:cs="Arial"/>
        </w:rPr>
        <w:t>Not all of the checklist will be applicable to the people that you work with. One thing to remember is that the people you are working with are the most knowledgeable about their circumstances and needs, so ask them or their representative.</w:t>
      </w:r>
    </w:p>
    <w:tbl>
      <w:tblPr>
        <w:tblW w:w="10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9"/>
        <w:gridCol w:w="1213"/>
        <w:gridCol w:w="8"/>
      </w:tblGrid>
      <w:tr w:rsidR="005A746F" w:rsidRPr="005A746F" w14:paraId="5D0518EA" w14:textId="77777777" w:rsidTr="005A746F">
        <w:trPr>
          <w:gridAfter w:val="1"/>
          <w:wAfter w:w="8" w:type="dxa"/>
        </w:trPr>
        <w:tc>
          <w:tcPr>
            <w:tcW w:w="9209" w:type="dxa"/>
            <w:tcBorders>
              <w:top w:val="thinThickSmallGap" w:sz="24" w:space="0" w:color="auto"/>
              <w:left w:val="single" w:sz="4" w:space="0" w:color="auto"/>
              <w:bottom w:val="thickThinSmallGap" w:sz="24" w:space="0" w:color="auto"/>
              <w:right w:val="single" w:sz="6" w:space="0" w:color="auto"/>
            </w:tcBorders>
            <w:hideMark/>
          </w:tcPr>
          <w:p w14:paraId="5E8ECB54" w14:textId="77777777" w:rsidR="005A746F" w:rsidRPr="005A746F" w:rsidRDefault="005A746F">
            <w:pPr>
              <w:rPr>
                <w:rFonts w:ascii="Arial" w:hAnsi="Arial" w:cs="Arial"/>
                <w:b/>
                <w:sz w:val="28"/>
              </w:rPr>
            </w:pPr>
            <w:r w:rsidRPr="005A746F">
              <w:rPr>
                <w:rFonts w:ascii="Arial" w:hAnsi="Arial" w:cs="Arial"/>
                <w:b/>
                <w:sz w:val="24"/>
                <w:szCs w:val="20"/>
              </w:rPr>
              <w:t>Stages 1-2 (referral and information gathering)</w:t>
            </w:r>
          </w:p>
        </w:tc>
        <w:tc>
          <w:tcPr>
            <w:tcW w:w="1213" w:type="dxa"/>
            <w:tcBorders>
              <w:top w:val="thinThickSmallGap" w:sz="24" w:space="0" w:color="auto"/>
              <w:left w:val="single" w:sz="6" w:space="0" w:color="auto"/>
              <w:bottom w:val="thickThinSmallGap" w:sz="24" w:space="0" w:color="auto"/>
              <w:right w:val="single" w:sz="4" w:space="0" w:color="auto"/>
            </w:tcBorders>
            <w:hideMark/>
          </w:tcPr>
          <w:p w14:paraId="271B4A7B" w14:textId="77777777" w:rsidR="005A746F" w:rsidRPr="005A746F" w:rsidRDefault="005A746F">
            <w:pPr>
              <w:rPr>
                <w:rFonts w:ascii="Arial" w:hAnsi="Arial" w:cs="Arial"/>
                <w:sz w:val="28"/>
              </w:rPr>
            </w:pPr>
            <w:r w:rsidRPr="005A746F">
              <w:rPr>
                <w:rFonts w:ascii="Arial" w:hAnsi="Arial" w:cs="Arial"/>
                <w:sz w:val="20"/>
                <w:szCs w:val="16"/>
              </w:rPr>
              <w:t>Yes/No/n/a</w:t>
            </w:r>
          </w:p>
        </w:tc>
      </w:tr>
      <w:tr w:rsidR="005A746F" w:rsidRPr="005A746F" w14:paraId="7DE42090" w14:textId="77777777" w:rsidTr="005A746F">
        <w:trPr>
          <w:gridAfter w:val="1"/>
          <w:wAfter w:w="8" w:type="dxa"/>
        </w:trPr>
        <w:tc>
          <w:tcPr>
            <w:tcW w:w="9209" w:type="dxa"/>
            <w:tcBorders>
              <w:top w:val="thickThinSmallGap" w:sz="24" w:space="0" w:color="auto"/>
              <w:left w:val="single" w:sz="4" w:space="0" w:color="auto"/>
              <w:bottom w:val="single" w:sz="4" w:space="0" w:color="auto"/>
              <w:right w:val="single" w:sz="4" w:space="0" w:color="auto"/>
            </w:tcBorders>
            <w:hideMark/>
          </w:tcPr>
          <w:p w14:paraId="2799A6BF" w14:textId="0FDA219E" w:rsidR="005A746F" w:rsidRPr="005A746F" w:rsidRDefault="005A746F">
            <w:pPr>
              <w:rPr>
                <w:rFonts w:ascii="Arial" w:hAnsi="Arial" w:cs="Arial"/>
                <w:sz w:val="24"/>
              </w:rPr>
            </w:pPr>
            <w:r w:rsidRPr="005A746F">
              <w:rPr>
                <w:rFonts w:ascii="Arial" w:hAnsi="Arial" w:cs="Arial"/>
              </w:rPr>
              <w:t xml:space="preserve">Does the </w:t>
            </w:r>
            <w:r>
              <w:rPr>
                <w:rFonts w:ascii="Arial" w:hAnsi="Arial" w:cs="Arial"/>
              </w:rPr>
              <w:t>adult at risk</w:t>
            </w:r>
            <w:r w:rsidRPr="005A746F">
              <w:rPr>
                <w:rFonts w:ascii="Arial" w:hAnsi="Arial" w:cs="Arial"/>
              </w:rPr>
              <w:t xml:space="preserve"> and/or representative know that a safeguarding adults </w:t>
            </w:r>
            <w:r>
              <w:rPr>
                <w:rFonts w:ascii="Arial" w:hAnsi="Arial" w:cs="Arial"/>
              </w:rPr>
              <w:t>referral</w:t>
            </w:r>
            <w:r w:rsidRPr="005A746F">
              <w:rPr>
                <w:rFonts w:ascii="Arial" w:hAnsi="Arial" w:cs="Arial"/>
              </w:rPr>
              <w:t xml:space="preserve"> has been made?</w:t>
            </w:r>
          </w:p>
        </w:tc>
        <w:tc>
          <w:tcPr>
            <w:tcW w:w="1213" w:type="dxa"/>
            <w:tcBorders>
              <w:top w:val="thickThinSmallGap" w:sz="24" w:space="0" w:color="auto"/>
              <w:left w:val="single" w:sz="4" w:space="0" w:color="auto"/>
              <w:bottom w:val="single" w:sz="4" w:space="0" w:color="auto"/>
              <w:right w:val="single" w:sz="4" w:space="0" w:color="auto"/>
            </w:tcBorders>
          </w:tcPr>
          <w:p w14:paraId="4C9EA9C7" w14:textId="77777777" w:rsidR="005A746F" w:rsidRPr="005A746F" w:rsidRDefault="005A746F">
            <w:pPr>
              <w:rPr>
                <w:rFonts w:ascii="Arial" w:hAnsi="Arial" w:cs="Arial"/>
              </w:rPr>
            </w:pPr>
          </w:p>
        </w:tc>
      </w:tr>
      <w:tr w:rsidR="005A746F" w:rsidRPr="005A746F" w14:paraId="5772AB08" w14:textId="77777777" w:rsidTr="005A746F">
        <w:trPr>
          <w:gridAfter w:val="1"/>
          <w:wAfter w:w="8" w:type="dxa"/>
        </w:trPr>
        <w:tc>
          <w:tcPr>
            <w:tcW w:w="9209" w:type="dxa"/>
            <w:tcBorders>
              <w:top w:val="single" w:sz="4" w:space="0" w:color="auto"/>
              <w:left w:val="single" w:sz="4" w:space="0" w:color="auto"/>
              <w:bottom w:val="single" w:sz="4" w:space="0" w:color="auto"/>
              <w:right w:val="single" w:sz="4" w:space="0" w:color="auto"/>
            </w:tcBorders>
            <w:hideMark/>
          </w:tcPr>
          <w:p w14:paraId="33C23C62" w14:textId="5D983A74" w:rsidR="005A746F" w:rsidRPr="005A746F" w:rsidRDefault="005A746F">
            <w:pPr>
              <w:rPr>
                <w:rFonts w:ascii="Arial" w:hAnsi="Arial" w:cs="Arial"/>
              </w:rPr>
            </w:pPr>
            <w:r w:rsidRPr="005A746F">
              <w:rPr>
                <w:rFonts w:ascii="Arial" w:hAnsi="Arial" w:cs="Arial"/>
              </w:rPr>
              <w:t xml:space="preserve">Does the </w:t>
            </w:r>
            <w:r>
              <w:rPr>
                <w:rFonts w:ascii="Arial" w:hAnsi="Arial" w:cs="Arial"/>
              </w:rPr>
              <w:t>adult at risk</w:t>
            </w:r>
            <w:r w:rsidRPr="005A746F">
              <w:rPr>
                <w:rFonts w:ascii="Arial" w:hAnsi="Arial" w:cs="Arial"/>
              </w:rPr>
              <w:t xml:space="preserve"> and/or representative have a point of contact for the safeguarding adults process?</w:t>
            </w:r>
          </w:p>
        </w:tc>
        <w:tc>
          <w:tcPr>
            <w:tcW w:w="1213" w:type="dxa"/>
            <w:tcBorders>
              <w:top w:val="single" w:sz="4" w:space="0" w:color="auto"/>
              <w:left w:val="single" w:sz="4" w:space="0" w:color="auto"/>
              <w:bottom w:val="single" w:sz="4" w:space="0" w:color="auto"/>
              <w:right w:val="single" w:sz="4" w:space="0" w:color="auto"/>
            </w:tcBorders>
          </w:tcPr>
          <w:p w14:paraId="3D93500C" w14:textId="77777777" w:rsidR="005A746F" w:rsidRPr="005A746F" w:rsidRDefault="005A746F">
            <w:pPr>
              <w:rPr>
                <w:rFonts w:ascii="Arial" w:hAnsi="Arial" w:cs="Arial"/>
              </w:rPr>
            </w:pPr>
          </w:p>
        </w:tc>
      </w:tr>
      <w:tr w:rsidR="005A746F" w:rsidRPr="005A746F" w14:paraId="4E60F462" w14:textId="77777777" w:rsidTr="005A746F">
        <w:trPr>
          <w:gridAfter w:val="1"/>
          <w:wAfter w:w="8" w:type="dxa"/>
        </w:trPr>
        <w:tc>
          <w:tcPr>
            <w:tcW w:w="9209" w:type="dxa"/>
            <w:tcBorders>
              <w:top w:val="single" w:sz="4" w:space="0" w:color="auto"/>
              <w:left w:val="single" w:sz="4" w:space="0" w:color="auto"/>
              <w:bottom w:val="single" w:sz="4" w:space="0" w:color="auto"/>
              <w:right w:val="single" w:sz="4" w:space="0" w:color="auto"/>
            </w:tcBorders>
            <w:hideMark/>
          </w:tcPr>
          <w:p w14:paraId="65184778" w14:textId="79146A0B" w:rsidR="005A746F" w:rsidRPr="005A746F" w:rsidRDefault="005A746F">
            <w:pPr>
              <w:rPr>
                <w:rFonts w:ascii="Arial" w:hAnsi="Arial" w:cs="Arial"/>
              </w:rPr>
            </w:pPr>
            <w:r w:rsidRPr="005A746F">
              <w:rPr>
                <w:rFonts w:ascii="Arial" w:hAnsi="Arial" w:cs="Arial"/>
              </w:rPr>
              <w:t xml:space="preserve">Has the </w:t>
            </w:r>
            <w:r>
              <w:rPr>
                <w:rFonts w:ascii="Arial" w:hAnsi="Arial" w:cs="Arial"/>
              </w:rPr>
              <w:t>adult at risk</w:t>
            </w:r>
            <w:r w:rsidRPr="005A746F">
              <w:rPr>
                <w:rFonts w:ascii="Arial" w:hAnsi="Arial" w:cs="Arial"/>
              </w:rPr>
              <w:t xml:space="preserve"> and/or representative been asked about their views about the concern? Have they defined their outcomes?</w:t>
            </w:r>
          </w:p>
        </w:tc>
        <w:tc>
          <w:tcPr>
            <w:tcW w:w="1213" w:type="dxa"/>
            <w:tcBorders>
              <w:top w:val="single" w:sz="4" w:space="0" w:color="auto"/>
              <w:left w:val="single" w:sz="4" w:space="0" w:color="auto"/>
              <w:bottom w:val="single" w:sz="4" w:space="0" w:color="auto"/>
              <w:right w:val="single" w:sz="4" w:space="0" w:color="auto"/>
            </w:tcBorders>
          </w:tcPr>
          <w:p w14:paraId="6F7AA035" w14:textId="77777777" w:rsidR="005A746F" w:rsidRPr="005A746F" w:rsidRDefault="005A746F">
            <w:pPr>
              <w:rPr>
                <w:rFonts w:ascii="Arial" w:hAnsi="Arial" w:cs="Arial"/>
              </w:rPr>
            </w:pPr>
          </w:p>
        </w:tc>
      </w:tr>
      <w:tr w:rsidR="005A746F" w:rsidRPr="005A746F" w14:paraId="01C1D642" w14:textId="77777777" w:rsidTr="005A746F">
        <w:trPr>
          <w:gridAfter w:val="1"/>
          <w:wAfter w:w="8" w:type="dxa"/>
          <w:trHeight w:val="630"/>
        </w:trPr>
        <w:tc>
          <w:tcPr>
            <w:tcW w:w="9209" w:type="dxa"/>
            <w:tcBorders>
              <w:top w:val="single" w:sz="4" w:space="0" w:color="auto"/>
              <w:left w:val="single" w:sz="4" w:space="0" w:color="auto"/>
              <w:bottom w:val="thinThickSmallGap" w:sz="24" w:space="0" w:color="auto"/>
              <w:right w:val="single" w:sz="4" w:space="0" w:color="auto"/>
            </w:tcBorders>
            <w:hideMark/>
          </w:tcPr>
          <w:p w14:paraId="788C396D" w14:textId="52C2FA27" w:rsidR="005A746F" w:rsidRPr="005A746F" w:rsidRDefault="005A746F">
            <w:pPr>
              <w:rPr>
                <w:rFonts w:ascii="Arial" w:hAnsi="Arial" w:cs="Arial"/>
              </w:rPr>
            </w:pPr>
            <w:r w:rsidRPr="005A746F">
              <w:rPr>
                <w:rFonts w:ascii="Arial" w:hAnsi="Arial" w:cs="Arial"/>
              </w:rPr>
              <w:t xml:space="preserve">Has the safeguarding adults process been explained to the </w:t>
            </w:r>
            <w:r>
              <w:rPr>
                <w:rFonts w:ascii="Arial" w:hAnsi="Arial" w:cs="Arial"/>
              </w:rPr>
              <w:t>adult at risk</w:t>
            </w:r>
            <w:r w:rsidRPr="005A746F">
              <w:rPr>
                <w:rFonts w:ascii="Arial" w:hAnsi="Arial" w:cs="Arial"/>
              </w:rPr>
              <w:t xml:space="preserve"> and/or representative?</w:t>
            </w:r>
          </w:p>
        </w:tc>
        <w:tc>
          <w:tcPr>
            <w:tcW w:w="1213" w:type="dxa"/>
            <w:tcBorders>
              <w:top w:val="single" w:sz="4" w:space="0" w:color="auto"/>
              <w:left w:val="single" w:sz="4" w:space="0" w:color="auto"/>
              <w:bottom w:val="thinThickSmallGap" w:sz="24" w:space="0" w:color="auto"/>
              <w:right w:val="single" w:sz="4" w:space="0" w:color="auto"/>
            </w:tcBorders>
          </w:tcPr>
          <w:p w14:paraId="36840508" w14:textId="77777777" w:rsidR="005A746F" w:rsidRPr="005A746F" w:rsidRDefault="005A746F">
            <w:pPr>
              <w:rPr>
                <w:rFonts w:ascii="Arial" w:hAnsi="Arial" w:cs="Arial"/>
              </w:rPr>
            </w:pPr>
          </w:p>
        </w:tc>
      </w:tr>
      <w:tr w:rsidR="005A746F" w:rsidRPr="005A746F" w14:paraId="70C14DC6" w14:textId="77777777" w:rsidTr="005A746F">
        <w:tc>
          <w:tcPr>
            <w:tcW w:w="10430" w:type="dxa"/>
            <w:gridSpan w:val="3"/>
            <w:tcBorders>
              <w:top w:val="thinThickSmallGap" w:sz="24" w:space="0" w:color="auto"/>
              <w:left w:val="single" w:sz="4" w:space="0" w:color="auto"/>
              <w:bottom w:val="single" w:sz="4" w:space="0" w:color="auto"/>
              <w:right w:val="single" w:sz="4" w:space="0" w:color="auto"/>
            </w:tcBorders>
            <w:hideMark/>
          </w:tcPr>
          <w:p w14:paraId="044546FF" w14:textId="77777777" w:rsidR="005A746F" w:rsidRPr="005A746F" w:rsidRDefault="005A746F">
            <w:pPr>
              <w:rPr>
                <w:rFonts w:ascii="Arial" w:hAnsi="Arial" w:cs="Arial"/>
                <w:sz w:val="28"/>
              </w:rPr>
            </w:pPr>
            <w:r w:rsidRPr="005A746F">
              <w:rPr>
                <w:rFonts w:ascii="Arial" w:hAnsi="Arial" w:cs="Arial"/>
                <w:b/>
                <w:sz w:val="24"/>
                <w:szCs w:val="20"/>
              </w:rPr>
              <w:t>Stages 3-4 (safeguarding adults meetings stage)</w:t>
            </w:r>
          </w:p>
        </w:tc>
      </w:tr>
      <w:tr w:rsidR="005A746F" w:rsidRPr="005A746F" w14:paraId="7C385B4C" w14:textId="77777777" w:rsidTr="005A746F">
        <w:trPr>
          <w:gridAfter w:val="1"/>
          <w:wAfter w:w="8" w:type="dxa"/>
        </w:trPr>
        <w:tc>
          <w:tcPr>
            <w:tcW w:w="9209" w:type="dxa"/>
            <w:tcBorders>
              <w:top w:val="thinThickSmallGap" w:sz="24" w:space="0" w:color="auto"/>
              <w:left w:val="single" w:sz="4" w:space="0" w:color="auto"/>
              <w:bottom w:val="single" w:sz="4" w:space="0" w:color="auto"/>
              <w:right w:val="single" w:sz="4" w:space="0" w:color="auto"/>
            </w:tcBorders>
            <w:hideMark/>
          </w:tcPr>
          <w:p w14:paraId="42D18B0C" w14:textId="0CB77303" w:rsidR="005A746F" w:rsidRPr="005A746F" w:rsidRDefault="005A746F">
            <w:pPr>
              <w:rPr>
                <w:rFonts w:ascii="Arial" w:hAnsi="Arial" w:cs="Arial"/>
                <w:sz w:val="24"/>
              </w:rPr>
            </w:pPr>
            <w:r w:rsidRPr="005A746F">
              <w:rPr>
                <w:rFonts w:ascii="Arial" w:hAnsi="Arial" w:cs="Arial"/>
              </w:rPr>
              <w:t xml:space="preserve">Has the </w:t>
            </w:r>
            <w:r>
              <w:rPr>
                <w:rFonts w:ascii="Arial" w:hAnsi="Arial" w:cs="Arial"/>
              </w:rPr>
              <w:t xml:space="preserve">adult at risk </w:t>
            </w:r>
            <w:r w:rsidRPr="005A746F">
              <w:rPr>
                <w:rFonts w:ascii="Arial" w:hAnsi="Arial" w:cs="Arial"/>
              </w:rPr>
              <w:t>and/or representative been invited to the safeguarding adults meeting or been told the reasons why they haven’t been invited?</w:t>
            </w:r>
          </w:p>
        </w:tc>
        <w:tc>
          <w:tcPr>
            <w:tcW w:w="1213" w:type="dxa"/>
            <w:tcBorders>
              <w:top w:val="thinThickSmallGap" w:sz="24" w:space="0" w:color="auto"/>
              <w:left w:val="single" w:sz="4" w:space="0" w:color="auto"/>
              <w:bottom w:val="single" w:sz="4" w:space="0" w:color="auto"/>
              <w:right w:val="single" w:sz="4" w:space="0" w:color="auto"/>
            </w:tcBorders>
          </w:tcPr>
          <w:p w14:paraId="7BD02C17" w14:textId="77777777" w:rsidR="005A746F" w:rsidRPr="005A746F" w:rsidRDefault="005A746F">
            <w:pPr>
              <w:rPr>
                <w:rFonts w:ascii="Arial" w:hAnsi="Arial" w:cs="Arial"/>
              </w:rPr>
            </w:pPr>
          </w:p>
        </w:tc>
      </w:tr>
      <w:tr w:rsidR="005A746F" w:rsidRPr="005A746F" w14:paraId="3A774BEF" w14:textId="77777777" w:rsidTr="005A746F">
        <w:trPr>
          <w:gridAfter w:val="1"/>
          <w:wAfter w:w="8" w:type="dxa"/>
        </w:trPr>
        <w:tc>
          <w:tcPr>
            <w:tcW w:w="9209" w:type="dxa"/>
            <w:tcBorders>
              <w:top w:val="single" w:sz="4" w:space="0" w:color="auto"/>
              <w:left w:val="single" w:sz="4" w:space="0" w:color="auto"/>
              <w:bottom w:val="single" w:sz="4" w:space="0" w:color="auto"/>
              <w:right w:val="single" w:sz="4" w:space="0" w:color="auto"/>
            </w:tcBorders>
            <w:hideMark/>
          </w:tcPr>
          <w:p w14:paraId="19137703" w14:textId="52875BD5" w:rsidR="005A746F" w:rsidRPr="005A746F" w:rsidRDefault="005A746F">
            <w:pPr>
              <w:rPr>
                <w:rFonts w:ascii="Arial" w:hAnsi="Arial" w:cs="Arial"/>
              </w:rPr>
            </w:pPr>
            <w:r w:rsidRPr="005A746F">
              <w:rPr>
                <w:rFonts w:ascii="Arial" w:hAnsi="Arial" w:cs="Arial"/>
              </w:rPr>
              <w:t xml:space="preserve">If the </w:t>
            </w:r>
            <w:r>
              <w:rPr>
                <w:rFonts w:ascii="Arial" w:hAnsi="Arial" w:cs="Arial"/>
              </w:rPr>
              <w:t>adult at risk</w:t>
            </w:r>
            <w:r w:rsidRPr="005A746F">
              <w:rPr>
                <w:rFonts w:ascii="Arial" w:hAnsi="Arial" w:cs="Arial"/>
              </w:rPr>
              <w:t xml:space="preserve"> and/or representative is not attending the meeting have they been given the opportunity to provide their views?</w:t>
            </w:r>
          </w:p>
        </w:tc>
        <w:tc>
          <w:tcPr>
            <w:tcW w:w="1213" w:type="dxa"/>
            <w:tcBorders>
              <w:top w:val="single" w:sz="4" w:space="0" w:color="auto"/>
              <w:left w:val="single" w:sz="4" w:space="0" w:color="auto"/>
              <w:bottom w:val="single" w:sz="4" w:space="0" w:color="auto"/>
              <w:right w:val="single" w:sz="4" w:space="0" w:color="auto"/>
            </w:tcBorders>
          </w:tcPr>
          <w:p w14:paraId="1AC96012" w14:textId="77777777" w:rsidR="005A746F" w:rsidRPr="005A746F" w:rsidRDefault="005A746F">
            <w:pPr>
              <w:rPr>
                <w:rFonts w:ascii="Arial" w:hAnsi="Arial" w:cs="Arial"/>
              </w:rPr>
            </w:pPr>
          </w:p>
        </w:tc>
      </w:tr>
      <w:tr w:rsidR="005A746F" w:rsidRPr="005A746F" w14:paraId="130D79B3" w14:textId="77777777" w:rsidTr="005A746F">
        <w:trPr>
          <w:gridAfter w:val="1"/>
          <w:wAfter w:w="8" w:type="dxa"/>
        </w:trPr>
        <w:tc>
          <w:tcPr>
            <w:tcW w:w="9209" w:type="dxa"/>
            <w:tcBorders>
              <w:top w:val="single" w:sz="4" w:space="0" w:color="auto"/>
              <w:left w:val="single" w:sz="4" w:space="0" w:color="auto"/>
              <w:bottom w:val="single" w:sz="4" w:space="0" w:color="auto"/>
              <w:right w:val="single" w:sz="4" w:space="0" w:color="auto"/>
            </w:tcBorders>
            <w:hideMark/>
          </w:tcPr>
          <w:p w14:paraId="0DA8EEE9" w14:textId="410E7158" w:rsidR="005A746F" w:rsidRPr="005A746F" w:rsidRDefault="005A746F">
            <w:pPr>
              <w:rPr>
                <w:rFonts w:ascii="Arial" w:hAnsi="Arial" w:cs="Arial"/>
              </w:rPr>
            </w:pPr>
            <w:r w:rsidRPr="005A746F">
              <w:rPr>
                <w:rFonts w:ascii="Arial" w:hAnsi="Arial" w:cs="Arial"/>
              </w:rPr>
              <w:t>Has a</w:t>
            </w:r>
            <w:r>
              <w:rPr>
                <w:rFonts w:ascii="Arial" w:hAnsi="Arial" w:cs="Arial"/>
              </w:rPr>
              <w:t xml:space="preserve"> </w:t>
            </w:r>
            <w:r w:rsidRPr="005A746F">
              <w:rPr>
                <w:rFonts w:ascii="Arial" w:hAnsi="Arial" w:cs="Arial"/>
              </w:rPr>
              <w:t xml:space="preserve">referral </w:t>
            </w:r>
            <w:r>
              <w:rPr>
                <w:rFonts w:ascii="Arial" w:hAnsi="Arial" w:cs="Arial"/>
              </w:rPr>
              <w:t xml:space="preserve">for an advocate </w:t>
            </w:r>
            <w:r w:rsidRPr="005A746F">
              <w:rPr>
                <w:rFonts w:ascii="Arial" w:hAnsi="Arial" w:cs="Arial"/>
              </w:rPr>
              <w:t>been considered?</w:t>
            </w:r>
          </w:p>
        </w:tc>
        <w:tc>
          <w:tcPr>
            <w:tcW w:w="1213" w:type="dxa"/>
            <w:tcBorders>
              <w:top w:val="single" w:sz="4" w:space="0" w:color="auto"/>
              <w:left w:val="single" w:sz="4" w:space="0" w:color="auto"/>
              <w:bottom w:val="single" w:sz="4" w:space="0" w:color="auto"/>
              <w:right w:val="single" w:sz="4" w:space="0" w:color="auto"/>
            </w:tcBorders>
          </w:tcPr>
          <w:p w14:paraId="24E22761" w14:textId="77777777" w:rsidR="005A746F" w:rsidRPr="005A746F" w:rsidRDefault="005A746F">
            <w:pPr>
              <w:rPr>
                <w:rFonts w:ascii="Arial" w:hAnsi="Arial" w:cs="Arial"/>
              </w:rPr>
            </w:pPr>
          </w:p>
        </w:tc>
      </w:tr>
      <w:tr w:rsidR="005A746F" w:rsidRPr="005A746F" w14:paraId="55D76AD6" w14:textId="77777777" w:rsidTr="005A746F">
        <w:trPr>
          <w:gridAfter w:val="1"/>
          <w:wAfter w:w="8" w:type="dxa"/>
        </w:trPr>
        <w:tc>
          <w:tcPr>
            <w:tcW w:w="9209" w:type="dxa"/>
            <w:tcBorders>
              <w:top w:val="single" w:sz="4" w:space="0" w:color="auto"/>
              <w:left w:val="single" w:sz="4" w:space="0" w:color="auto"/>
              <w:bottom w:val="single" w:sz="4" w:space="0" w:color="auto"/>
              <w:right w:val="single" w:sz="4" w:space="0" w:color="auto"/>
            </w:tcBorders>
            <w:hideMark/>
          </w:tcPr>
          <w:p w14:paraId="07028A1E" w14:textId="2759E2FA" w:rsidR="005A746F" w:rsidRPr="005A746F" w:rsidRDefault="005A746F">
            <w:pPr>
              <w:rPr>
                <w:rFonts w:ascii="Arial" w:hAnsi="Arial" w:cs="Arial"/>
              </w:rPr>
            </w:pPr>
            <w:r w:rsidRPr="005A746F">
              <w:rPr>
                <w:rFonts w:ascii="Arial" w:hAnsi="Arial" w:cs="Arial"/>
              </w:rPr>
              <w:t xml:space="preserve">Have all meeting attendees (including the </w:t>
            </w:r>
            <w:r>
              <w:rPr>
                <w:rFonts w:ascii="Arial" w:hAnsi="Arial" w:cs="Arial"/>
              </w:rPr>
              <w:t>adult at risk</w:t>
            </w:r>
            <w:r w:rsidRPr="005A746F">
              <w:rPr>
                <w:rFonts w:ascii="Arial" w:hAnsi="Arial" w:cs="Arial"/>
              </w:rPr>
              <w:t xml:space="preserve"> and/or representative) been made aware of who is attending the meeting?</w:t>
            </w:r>
          </w:p>
        </w:tc>
        <w:tc>
          <w:tcPr>
            <w:tcW w:w="1213" w:type="dxa"/>
            <w:tcBorders>
              <w:top w:val="single" w:sz="4" w:space="0" w:color="auto"/>
              <w:left w:val="single" w:sz="4" w:space="0" w:color="auto"/>
              <w:bottom w:val="single" w:sz="4" w:space="0" w:color="auto"/>
              <w:right w:val="single" w:sz="4" w:space="0" w:color="auto"/>
            </w:tcBorders>
          </w:tcPr>
          <w:p w14:paraId="07795C52" w14:textId="77777777" w:rsidR="005A746F" w:rsidRPr="005A746F" w:rsidRDefault="005A746F">
            <w:pPr>
              <w:rPr>
                <w:rFonts w:ascii="Arial" w:hAnsi="Arial" w:cs="Arial"/>
              </w:rPr>
            </w:pPr>
          </w:p>
        </w:tc>
      </w:tr>
      <w:tr w:rsidR="005A746F" w:rsidRPr="005A746F" w14:paraId="05EDFE31" w14:textId="77777777" w:rsidTr="005A746F">
        <w:trPr>
          <w:gridAfter w:val="1"/>
          <w:wAfter w:w="8" w:type="dxa"/>
        </w:trPr>
        <w:tc>
          <w:tcPr>
            <w:tcW w:w="9209" w:type="dxa"/>
            <w:tcBorders>
              <w:top w:val="single" w:sz="4" w:space="0" w:color="auto"/>
              <w:left w:val="single" w:sz="4" w:space="0" w:color="auto"/>
              <w:bottom w:val="single" w:sz="4" w:space="0" w:color="auto"/>
              <w:right w:val="single" w:sz="4" w:space="0" w:color="auto"/>
            </w:tcBorders>
            <w:hideMark/>
          </w:tcPr>
          <w:p w14:paraId="442A84A9" w14:textId="77777777" w:rsidR="005A746F" w:rsidRPr="005A746F" w:rsidRDefault="005A746F">
            <w:pPr>
              <w:rPr>
                <w:rFonts w:ascii="Arial" w:hAnsi="Arial" w:cs="Arial"/>
              </w:rPr>
            </w:pPr>
            <w:r w:rsidRPr="005A746F">
              <w:rPr>
                <w:rFonts w:ascii="Arial" w:hAnsi="Arial" w:cs="Arial"/>
              </w:rPr>
              <w:t>Has the meeting been organised at an appropriate venue and at an appropriate date and time?</w:t>
            </w:r>
          </w:p>
        </w:tc>
        <w:tc>
          <w:tcPr>
            <w:tcW w:w="1213" w:type="dxa"/>
            <w:tcBorders>
              <w:top w:val="single" w:sz="4" w:space="0" w:color="auto"/>
              <w:left w:val="single" w:sz="4" w:space="0" w:color="auto"/>
              <w:bottom w:val="single" w:sz="4" w:space="0" w:color="auto"/>
              <w:right w:val="single" w:sz="4" w:space="0" w:color="auto"/>
            </w:tcBorders>
          </w:tcPr>
          <w:p w14:paraId="2E3016F8" w14:textId="77777777" w:rsidR="005A746F" w:rsidRPr="005A746F" w:rsidRDefault="005A746F">
            <w:pPr>
              <w:rPr>
                <w:rFonts w:ascii="Arial" w:hAnsi="Arial" w:cs="Arial"/>
              </w:rPr>
            </w:pPr>
          </w:p>
        </w:tc>
      </w:tr>
      <w:tr w:rsidR="005A746F" w:rsidRPr="005A746F" w14:paraId="0C6B5322" w14:textId="77777777" w:rsidTr="005A746F">
        <w:trPr>
          <w:gridAfter w:val="1"/>
          <w:wAfter w:w="8" w:type="dxa"/>
        </w:trPr>
        <w:tc>
          <w:tcPr>
            <w:tcW w:w="9209" w:type="dxa"/>
            <w:tcBorders>
              <w:top w:val="single" w:sz="4" w:space="0" w:color="auto"/>
              <w:left w:val="single" w:sz="4" w:space="0" w:color="auto"/>
              <w:bottom w:val="single" w:sz="4" w:space="0" w:color="auto"/>
              <w:right w:val="single" w:sz="4" w:space="0" w:color="auto"/>
            </w:tcBorders>
            <w:hideMark/>
          </w:tcPr>
          <w:p w14:paraId="163D45F7" w14:textId="554996F9" w:rsidR="005A746F" w:rsidRPr="005A746F" w:rsidRDefault="005A746F">
            <w:pPr>
              <w:rPr>
                <w:rFonts w:ascii="Arial" w:hAnsi="Arial" w:cs="Arial"/>
              </w:rPr>
            </w:pPr>
            <w:r w:rsidRPr="005A746F">
              <w:rPr>
                <w:rFonts w:ascii="Arial" w:hAnsi="Arial" w:cs="Arial"/>
              </w:rPr>
              <w:t xml:space="preserve">Has support been offered to the </w:t>
            </w:r>
            <w:r>
              <w:rPr>
                <w:rFonts w:ascii="Arial" w:hAnsi="Arial" w:cs="Arial"/>
              </w:rPr>
              <w:t>adult at risk</w:t>
            </w:r>
            <w:r w:rsidRPr="005A746F">
              <w:rPr>
                <w:rFonts w:ascii="Arial" w:hAnsi="Arial" w:cs="Arial"/>
              </w:rPr>
              <w:t xml:space="preserve"> and/or representative to get to the meeting?</w:t>
            </w:r>
          </w:p>
        </w:tc>
        <w:tc>
          <w:tcPr>
            <w:tcW w:w="1213" w:type="dxa"/>
            <w:tcBorders>
              <w:top w:val="single" w:sz="4" w:space="0" w:color="auto"/>
              <w:left w:val="single" w:sz="4" w:space="0" w:color="auto"/>
              <w:bottom w:val="single" w:sz="4" w:space="0" w:color="auto"/>
              <w:right w:val="single" w:sz="4" w:space="0" w:color="auto"/>
            </w:tcBorders>
          </w:tcPr>
          <w:p w14:paraId="47B1D5FE" w14:textId="77777777" w:rsidR="005A746F" w:rsidRPr="005A746F" w:rsidRDefault="005A746F">
            <w:pPr>
              <w:rPr>
                <w:rFonts w:ascii="Arial" w:hAnsi="Arial" w:cs="Arial"/>
              </w:rPr>
            </w:pPr>
          </w:p>
        </w:tc>
      </w:tr>
      <w:tr w:rsidR="005A746F" w:rsidRPr="005A746F" w14:paraId="0CC0E0DE" w14:textId="77777777" w:rsidTr="005A746F">
        <w:trPr>
          <w:gridAfter w:val="1"/>
          <w:wAfter w:w="8" w:type="dxa"/>
        </w:trPr>
        <w:tc>
          <w:tcPr>
            <w:tcW w:w="9209" w:type="dxa"/>
            <w:tcBorders>
              <w:top w:val="single" w:sz="4" w:space="0" w:color="auto"/>
              <w:left w:val="single" w:sz="4" w:space="0" w:color="auto"/>
              <w:bottom w:val="single" w:sz="4" w:space="0" w:color="auto"/>
              <w:right w:val="single" w:sz="4" w:space="0" w:color="auto"/>
            </w:tcBorders>
            <w:hideMark/>
          </w:tcPr>
          <w:p w14:paraId="0C60FB5F" w14:textId="3B7AEC6E" w:rsidR="005A746F" w:rsidRPr="005A746F" w:rsidRDefault="005A746F">
            <w:pPr>
              <w:rPr>
                <w:rFonts w:ascii="Arial" w:hAnsi="Arial" w:cs="Arial"/>
              </w:rPr>
            </w:pPr>
            <w:r w:rsidRPr="005A746F">
              <w:rPr>
                <w:rFonts w:ascii="Arial" w:hAnsi="Arial" w:cs="Arial"/>
              </w:rPr>
              <w:t xml:space="preserve">Has the </w:t>
            </w:r>
            <w:r>
              <w:rPr>
                <w:rFonts w:ascii="Arial" w:hAnsi="Arial" w:cs="Arial"/>
              </w:rPr>
              <w:t>adult at risk</w:t>
            </w:r>
            <w:r w:rsidRPr="005A746F">
              <w:rPr>
                <w:rFonts w:ascii="Arial" w:hAnsi="Arial" w:cs="Arial"/>
              </w:rPr>
              <w:t xml:space="preserve"> and/or representative been offered support (e.g. interpreter) to be a part of the meeting?</w:t>
            </w:r>
          </w:p>
        </w:tc>
        <w:tc>
          <w:tcPr>
            <w:tcW w:w="1213" w:type="dxa"/>
            <w:tcBorders>
              <w:top w:val="single" w:sz="4" w:space="0" w:color="auto"/>
              <w:left w:val="single" w:sz="4" w:space="0" w:color="auto"/>
              <w:bottom w:val="single" w:sz="4" w:space="0" w:color="auto"/>
              <w:right w:val="single" w:sz="4" w:space="0" w:color="auto"/>
            </w:tcBorders>
          </w:tcPr>
          <w:p w14:paraId="7F9831F1" w14:textId="77777777" w:rsidR="005A746F" w:rsidRPr="005A746F" w:rsidRDefault="005A746F">
            <w:pPr>
              <w:rPr>
                <w:rFonts w:ascii="Arial" w:hAnsi="Arial" w:cs="Arial"/>
              </w:rPr>
            </w:pPr>
          </w:p>
        </w:tc>
      </w:tr>
      <w:tr w:rsidR="005A746F" w:rsidRPr="005A746F" w14:paraId="1158A880" w14:textId="77777777" w:rsidTr="005A746F">
        <w:trPr>
          <w:gridAfter w:val="1"/>
          <w:wAfter w:w="8" w:type="dxa"/>
        </w:trPr>
        <w:tc>
          <w:tcPr>
            <w:tcW w:w="9209" w:type="dxa"/>
            <w:tcBorders>
              <w:top w:val="single" w:sz="4" w:space="0" w:color="auto"/>
              <w:left w:val="single" w:sz="4" w:space="0" w:color="auto"/>
              <w:bottom w:val="thinThickSmallGap" w:sz="24" w:space="0" w:color="auto"/>
              <w:right w:val="single" w:sz="4" w:space="0" w:color="auto"/>
            </w:tcBorders>
            <w:hideMark/>
          </w:tcPr>
          <w:p w14:paraId="5E7F50EE" w14:textId="147F835E" w:rsidR="005A746F" w:rsidRPr="005A746F" w:rsidRDefault="005A746F">
            <w:pPr>
              <w:rPr>
                <w:rFonts w:ascii="Arial" w:hAnsi="Arial" w:cs="Arial"/>
              </w:rPr>
            </w:pPr>
            <w:r w:rsidRPr="005A746F">
              <w:rPr>
                <w:rFonts w:ascii="Arial" w:hAnsi="Arial" w:cs="Arial"/>
              </w:rPr>
              <w:t xml:space="preserve">Has a pre-meeting been offered to the </w:t>
            </w:r>
            <w:r>
              <w:rPr>
                <w:rFonts w:ascii="Arial" w:hAnsi="Arial" w:cs="Arial"/>
              </w:rPr>
              <w:t>adult at risk</w:t>
            </w:r>
            <w:r w:rsidRPr="005A746F">
              <w:rPr>
                <w:rFonts w:ascii="Arial" w:hAnsi="Arial" w:cs="Arial"/>
              </w:rPr>
              <w:t xml:space="preserve"> and/or representative before the meeting?</w:t>
            </w:r>
          </w:p>
        </w:tc>
        <w:tc>
          <w:tcPr>
            <w:tcW w:w="1213" w:type="dxa"/>
            <w:tcBorders>
              <w:top w:val="single" w:sz="4" w:space="0" w:color="auto"/>
              <w:left w:val="single" w:sz="4" w:space="0" w:color="auto"/>
              <w:bottom w:val="thinThickSmallGap" w:sz="24" w:space="0" w:color="auto"/>
              <w:right w:val="single" w:sz="4" w:space="0" w:color="auto"/>
            </w:tcBorders>
          </w:tcPr>
          <w:p w14:paraId="5550A1B6" w14:textId="77777777" w:rsidR="005A746F" w:rsidRPr="005A746F" w:rsidRDefault="005A746F">
            <w:pPr>
              <w:rPr>
                <w:rFonts w:ascii="Arial" w:hAnsi="Arial" w:cs="Arial"/>
              </w:rPr>
            </w:pPr>
          </w:p>
        </w:tc>
      </w:tr>
      <w:tr w:rsidR="005A746F" w:rsidRPr="005A746F" w14:paraId="1A6F5D67" w14:textId="77777777" w:rsidTr="005A746F">
        <w:tc>
          <w:tcPr>
            <w:tcW w:w="10430" w:type="dxa"/>
            <w:gridSpan w:val="3"/>
            <w:tcBorders>
              <w:top w:val="thinThickSmallGap" w:sz="24" w:space="0" w:color="auto"/>
              <w:left w:val="single" w:sz="4" w:space="0" w:color="auto"/>
              <w:bottom w:val="single" w:sz="4" w:space="0" w:color="auto"/>
              <w:right w:val="single" w:sz="4" w:space="0" w:color="auto"/>
            </w:tcBorders>
            <w:hideMark/>
          </w:tcPr>
          <w:p w14:paraId="1144E0C3" w14:textId="77777777" w:rsidR="005A746F" w:rsidRPr="005A746F" w:rsidRDefault="005A746F">
            <w:pPr>
              <w:rPr>
                <w:rFonts w:ascii="Arial" w:hAnsi="Arial" w:cs="Arial"/>
                <w:sz w:val="28"/>
              </w:rPr>
            </w:pPr>
            <w:r w:rsidRPr="005A746F">
              <w:rPr>
                <w:rFonts w:ascii="Arial" w:hAnsi="Arial" w:cs="Arial"/>
                <w:b/>
                <w:sz w:val="24"/>
                <w:szCs w:val="20"/>
              </w:rPr>
              <w:t>Stage 5 (the end of the safeguarding adults process)</w:t>
            </w:r>
          </w:p>
        </w:tc>
      </w:tr>
      <w:tr w:rsidR="005A746F" w:rsidRPr="005A746F" w14:paraId="70B36F69" w14:textId="77777777" w:rsidTr="005A746F">
        <w:trPr>
          <w:gridAfter w:val="1"/>
          <w:wAfter w:w="8" w:type="dxa"/>
        </w:trPr>
        <w:tc>
          <w:tcPr>
            <w:tcW w:w="9209" w:type="dxa"/>
            <w:tcBorders>
              <w:top w:val="thinThickSmallGap" w:sz="24" w:space="0" w:color="auto"/>
              <w:left w:val="single" w:sz="4" w:space="0" w:color="auto"/>
              <w:bottom w:val="single" w:sz="4" w:space="0" w:color="auto"/>
              <w:right w:val="single" w:sz="4" w:space="0" w:color="auto"/>
            </w:tcBorders>
            <w:hideMark/>
          </w:tcPr>
          <w:p w14:paraId="3D5EF39D" w14:textId="4CA26F56" w:rsidR="005A746F" w:rsidRPr="005A746F" w:rsidRDefault="005A746F">
            <w:pPr>
              <w:rPr>
                <w:rFonts w:ascii="Arial" w:hAnsi="Arial" w:cs="Arial"/>
                <w:sz w:val="24"/>
              </w:rPr>
            </w:pPr>
            <w:r w:rsidRPr="005A746F">
              <w:rPr>
                <w:rFonts w:ascii="Arial" w:hAnsi="Arial" w:cs="Arial"/>
              </w:rPr>
              <w:t xml:space="preserve">Has feedback been given to </w:t>
            </w:r>
            <w:r>
              <w:rPr>
                <w:rFonts w:ascii="Arial" w:hAnsi="Arial" w:cs="Arial"/>
              </w:rPr>
              <w:t>adult at risk</w:t>
            </w:r>
            <w:r w:rsidRPr="005A746F">
              <w:rPr>
                <w:rFonts w:ascii="Arial" w:hAnsi="Arial" w:cs="Arial"/>
              </w:rPr>
              <w:t xml:space="preserve"> and/or representative following every safeguarding meeting if they haven’t attended?</w:t>
            </w:r>
          </w:p>
        </w:tc>
        <w:tc>
          <w:tcPr>
            <w:tcW w:w="1213" w:type="dxa"/>
            <w:tcBorders>
              <w:top w:val="thinThickSmallGap" w:sz="24" w:space="0" w:color="auto"/>
              <w:left w:val="single" w:sz="4" w:space="0" w:color="auto"/>
              <w:bottom w:val="single" w:sz="4" w:space="0" w:color="auto"/>
              <w:right w:val="single" w:sz="4" w:space="0" w:color="auto"/>
            </w:tcBorders>
          </w:tcPr>
          <w:p w14:paraId="7EB4948A" w14:textId="77777777" w:rsidR="005A746F" w:rsidRPr="005A746F" w:rsidRDefault="005A746F">
            <w:pPr>
              <w:rPr>
                <w:rFonts w:ascii="Arial" w:hAnsi="Arial" w:cs="Arial"/>
              </w:rPr>
            </w:pPr>
          </w:p>
        </w:tc>
      </w:tr>
      <w:tr w:rsidR="005A746F" w:rsidRPr="005A746F" w14:paraId="7F464F3D" w14:textId="77777777" w:rsidTr="005A746F">
        <w:trPr>
          <w:gridAfter w:val="1"/>
          <w:wAfter w:w="8" w:type="dxa"/>
        </w:trPr>
        <w:tc>
          <w:tcPr>
            <w:tcW w:w="9209" w:type="dxa"/>
            <w:tcBorders>
              <w:top w:val="single" w:sz="4" w:space="0" w:color="auto"/>
              <w:left w:val="single" w:sz="4" w:space="0" w:color="auto"/>
              <w:bottom w:val="single" w:sz="4" w:space="0" w:color="auto"/>
              <w:right w:val="single" w:sz="4" w:space="0" w:color="auto"/>
            </w:tcBorders>
            <w:hideMark/>
          </w:tcPr>
          <w:p w14:paraId="2EC603F6" w14:textId="4ACBF50F" w:rsidR="005A746F" w:rsidRPr="005A746F" w:rsidRDefault="005A746F">
            <w:pPr>
              <w:rPr>
                <w:rFonts w:ascii="Arial" w:hAnsi="Arial" w:cs="Arial"/>
              </w:rPr>
            </w:pPr>
            <w:r w:rsidRPr="005A746F">
              <w:rPr>
                <w:rFonts w:ascii="Arial" w:hAnsi="Arial" w:cs="Arial"/>
              </w:rPr>
              <w:t xml:space="preserve">Have minutes of the safeguarding adults meeting been sent to the </w:t>
            </w:r>
            <w:r>
              <w:rPr>
                <w:rFonts w:ascii="Arial" w:hAnsi="Arial" w:cs="Arial"/>
              </w:rPr>
              <w:t>adult at risk</w:t>
            </w:r>
            <w:r w:rsidRPr="005A746F">
              <w:rPr>
                <w:rFonts w:ascii="Arial" w:hAnsi="Arial" w:cs="Arial"/>
              </w:rPr>
              <w:t xml:space="preserve"> and/or representative? Have you checked whether the </w:t>
            </w:r>
            <w:r>
              <w:rPr>
                <w:rFonts w:ascii="Arial" w:hAnsi="Arial" w:cs="Arial"/>
              </w:rPr>
              <w:t>adult at risk</w:t>
            </w:r>
            <w:r w:rsidRPr="005A746F">
              <w:rPr>
                <w:rFonts w:ascii="Arial" w:hAnsi="Arial" w:cs="Arial"/>
              </w:rPr>
              <w:t xml:space="preserve"> and/or representative needs any support to understand the minutes and actions agreed.</w:t>
            </w:r>
          </w:p>
        </w:tc>
        <w:tc>
          <w:tcPr>
            <w:tcW w:w="1213" w:type="dxa"/>
            <w:tcBorders>
              <w:top w:val="single" w:sz="4" w:space="0" w:color="auto"/>
              <w:left w:val="single" w:sz="4" w:space="0" w:color="auto"/>
              <w:bottom w:val="single" w:sz="4" w:space="0" w:color="auto"/>
              <w:right w:val="single" w:sz="4" w:space="0" w:color="auto"/>
            </w:tcBorders>
          </w:tcPr>
          <w:p w14:paraId="7D92AEBC" w14:textId="77777777" w:rsidR="005A746F" w:rsidRPr="005A746F" w:rsidRDefault="005A746F">
            <w:pPr>
              <w:rPr>
                <w:rFonts w:ascii="Arial" w:hAnsi="Arial" w:cs="Arial"/>
              </w:rPr>
            </w:pPr>
          </w:p>
        </w:tc>
      </w:tr>
      <w:tr w:rsidR="005A746F" w:rsidRPr="005A746F" w14:paraId="0BF457A5" w14:textId="77777777" w:rsidTr="00F96F31">
        <w:trPr>
          <w:gridAfter w:val="1"/>
          <w:wAfter w:w="8" w:type="dxa"/>
          <w:trHeight w:val="644"/>
        </w:trPr>
        <w:tc>
          <w:tcPr>
            <w:tcW w:w="9209" w:type="dxa"/>
            <w:tcBorders>
              <w:top w:val="single" w:sz="4" w:space="0" w:color="auto"/>
              <w:left w:val="single" w:sz="4" w:space="0" w:color="auto"/>
              <w:bottom w:val="single" w:sz="4" w:space="0" w:color="auto"/>
              <w:right w:val="single" w:sz="4" w:space="0" w:color="auto"/>
            </w:tcBorders>
            <w:hideMark/>
          </w:tcPr>
          <w:p w14:paraId="475ADB8F" w14:textId="67E4515C" w:rsidR="005A746F" w:rsidRPr="005A746F" w:rsidRDefault="005A746F">
            <w:pPr>
              <w:rPr>
                <w:rFonts w:ascii="Arial" w:hAnsi="Arial" w:cs="Arial"/>
              </w:rPr>
            </w:pPr>
            <w:r w:rsidRPr="005A746F">
              <w:rPr>
                <w:rFonts w:ascii="Arial" w:hAnsi="Arial" w:cs="Arial"/>
              </w:rPr>
              <w:t xml:space="preserve">Have you asked the </w:t>
            </w:r>
            <w:r>
              <w:rPr>
                <w:rFonts w:ascii="Arial" w:hAnsi="Arial" w:cs="Arial"/>
              </w:rPr>
              <w:t>adult at risk</w:t>
            </w:r>
            <w:r w:rsidRPr="005A746F">
              <w:rPr>
                <w:rFonts w:ascii="Arial" w:hAnsi="Arial" w:cs="Arial"/>
              </w:rPr>
              <w:t xml:space="preserve"> and/or representative about whether they feel their defined outcomes have been met and whether they are happy with the outcome?</w:t>
            </w:r>
          </w:p>
        </w:tc>
        <w:tc>
          <w:tcPr>
            <w:tcW w:w="1213" w:type="dxa"/>
            <w:tcBorders>
              <w:top w:val="single" w:sz="4" w:space="0" w:color="auto"/>
              <w:left w:val="single" w:sz="4" w:space="0" w:color="auto"/>
              <w:bottom w:val="single" w:sz="4" w:space="0" w:color="auto"/>
              <w:right w:val="single" w:sz="4" w:space="0" w:color="auto"/>
            </w:tcBorders>
          </w:tcPr>
          <w:p w14:paraId="03A5D54B" w14:textId="77777777" w:rsidR="005A746F" w:rsidRPr="005A746F" w:rsidRDefault="005A746F">
            <w:pPr>
              <w:rPr>
                <w:rFonts w:ascii="Arial" w:hAnsi="Arial" w:cs="Arial"/>
              </w:rPr>
            </w:pPr>
          </w:p>
        </w:tc>
      </w:tr>
    </w:tbl>
    <w:p w14:paraId="1DA5DF15" w14:textId="03880CD0" w:rsidR="002A4F93" w:rsidRPr="002A4F93" w:rsidRDefault="002A4F93" w:rsidP="00F96F31">
      <w:pPr>
        <w:rPr>
          <w:rFonts w:ascii="Arial" w:hAnsi="Arial" w:cs="Arial"/>
          <w:b/>
          <w:bCs/>
          <w:sz w:val="28"/>
          <w:szCs w:val="28"/>
        </w:rPr>
      </w:pPr>
    </w:p>
    <w:sectPr w:rsidR="002A4F93" w:rsidRPr="002A4F93" w:rsidSect="005A746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DFE47" w14:textId="77777777" w:rsidR="002A4F93" w:rsidRDefault="002A4F93" w:rsidP="002A4F93">
      <w:pPr>
        <w:spacing w:after="0" w:line="240" w:lineRule="auto"/>
      </w:pPr>
      <w:r>
        <w:separator/>
      </w:r>
    </w:p>
  </w:endnote>
  <w:endnote w:type="continuationSeparator" w:id="0">
    <w:p w14:paraId="71D21A8E" w14:textId="77777777" w:rsidR="002A4F93" w:rsidRDefault="002A4F93" w:rsidP="002A4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07229" w14:textId="77777777" w:rsidR="002A4F93" w:rsidRDefault="002A4F93" w:rsidP="002A4F93">
      <w:pPr>
        <w:spacing w:after="0" w:line="240" w:lineRule="auto"/>
      </w:pPr>
      <w:r>
        <w:separator/>
      </w:r>
    </w:p>
  </w:footnote>
  <w:footnote w:type="continuationSeparator" w:id="0">
    <w:p w14:paraId="57C2F2C2" w14:textId="77777777" w:rsidR="002A4F93" w:rsidRDefault="002A4F93" w:rsidP="002A4F93">
      <w:pPr>
        <w:spacing w:after="0" w:line="240" w:lineRule="auto"/>
      </w:pPr>
      <w:r>
        <w:continuationSeparator/>
      </w:r>
    </w:p>
  </w:footnote>
  <w:footnote w:id="1">
    <w:p w14:paraId="383188BE" w14:textId="3B776BC7" w:rsidR="00FB4753" w:rsidRDefault="00FB4753">
      <w:pPr>
        <w:pStyle w:val="FootnoteText"/>
      </w:pPr>
      <w:r>
        <w:rPr>
          <w:rStyle w:val="FootnoteReference"/>
        </w:rPr>
        <w:footnoteRef/>
      </w:r>
      <w:r>
        <w:t xml:space="preserve"> There are examples of this happening in Child Protection Conferences e.g. where interpreters were required. The Chairperson, family, interpreters and minute taker were socially distanced in a room together, whilst others participated virtually. </w:t>
      </w:r>
      <w:r w:rsidR="00B7479D">
        <w:t xml:space="preserve">If this is felt to be the only option, agreement needs to be sought from a Service Manager.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36590"/>
    <w:multiLevelType w:val="hybridMultilevel"/>
    <w:tmpl w:val="063A24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263201"/>
    <w:multiLevelType w:val="hybridMultilevel"/>
    <w:tmpl w:val="1A4C50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D455F3"/>
    <w:multiLevelType w:val="hybridMultilevel"/>
    <w:tmpl w:val="3FDA0E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619"/>
    <w:rsid w:val="00093D70"/>
    <w:rsid w:val="00151958"/>
    <w:rsid w:val="001971D1"/>
    <w:rsid w:val="00237619"/>
    <w:rsid w:val="002A4F93"/>
    <w:rsid w:val="002B5A3F"/>
    <w:rsid w:val="002B7A6F"/>
    <w:rsid w:val="00526A3B"/>
    <w:rsid w:val="005A746F"/>
    <w:rsid w:val="0070282D"/>
    <w:rsid w:val="007C775F"/>
    <w:rsid w:val="00876927"/>
    <w:rsid w:val="008C61DF"/>
    <w:rsid w:val="00994BA7"/>
    <w:rsid w:val="009976D4"/>
    <w:rsid w:val="009D4288"/>
    <w:rsid w:val="009E0B1B"/>
    <w:rsid w:val="00A6439A"/>
    <w:rsid w:val="00A94E63"/>
    <w:rsid w:val="00B3475B"/>
    <w:rsid w:val="00B37DD4"/>
    <w:rsid w:val="00B7479D"/>
    <w:rsid w:val="00DB7E74"/>
    <w:rsid w:val="00E2092E"/>
    <w:rsid w:val="00EC01B0"/>
    <w:rsid w:val="00F96F31"/>
    <w:rsid w:val="00FB4753"/>
    <w:rsid w:val="00FB6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59BB78"/>
  <w15:chartTrackingRefBased/>
  <w15:docId w15:val="{0E02CAAD-2DEF-4B7A-AEC9-0D6B4356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F93"/>
    <w:pPr>
      <w:ind w:left="720"/>
      <w:contextualSpacing/>
    </w:pPr>
  </w:style>
  <w:style w:type="paragraph" w:styleId="Header">
    <w:name w:val="header"/>
    <w:basedOn w:val="Normal"/>
    <w:link w:val="HeaderChar"/>
    <w:uiPriority w:val="99"/>
    <w:unhideWhenUsed/>
    <w:rsid w:val="002A4F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F93"/>
  </w:style>
  <w:style w:type="paragraph" w:styleId="Footer">
    <w:name w:val="footer"/>
    <w:basedOn w:val="Normal"/>
    <w:link w:val="FooterChar"/>
    <w:uiPriority w:val="99"/>
    <w:unhideWhenUsed/>
    <w:rsid w:val="002A4F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F93"/>
  </w:style>
  <w:style w:type="paragraph" w:styleId="FootnoteText">
    <w:name w:val="footnote text"/>
    <w:basedOn w:val="Normal"/>
    <w:link w:val="FootnoteTextChar"/>
    <w:uiPriority w:val="99"/>
    <w:semiHidden/>
    <w:unhideWhenUsed/>
    <w:rsid w:val="00FB47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4753"/>
    <w:rPr>
      <w:sz w:val="20"/>
      <w:szCs w:val="20"/>
    </w:rPr>
  </w:style>
  <w:style w:type="character" w:styleId="FootnoteReference">
    <w:name w:val="footnote reference"/>
    <w:basedOn w:val="DefaultParagraphFont"/>
    <w:uiPriority w:val="99"/>
    <w:semiHidden/>
    <w:unhideWhenUsed/>
    <w:rsid w:val="00FB4753"/>
    <w:rPr>
      <w:vertAlign w:val="superscript"/>
    </w:rPr>
  </w:style>
  <w:style w:type="character" w:styleId="Hyperlink">
    <w:name w:val="Hyperlink"/>
    <w:basedOn w:val="DefaultParagraphFont"/>
    <w:uiPriority w:val="99"/>
    <w:unhideWhenUsed/>
    <w:rsid w:val="00B37DD4"/>
    <w:rPr>
      <w:color w:val="0563C1" w:themeColor="hyperlink"/>
      <w:u w:val="single"/>
    </w:rPr>
  </w:style>
  <w:style w:type="character" w:styleId="UnresolvedMention">
    <w:name w:val="Unresolved Mention"/>
    <w:basedOn w:val="DefaultParagraphFont"/>
    <w:uiPriority w:val="99"/>
    <w:semiHidden/>
    <w:unhideWhenUsed/>
    <w:rsid w:val="00B37DD4"/>
    <w:rPr>
      <w:color w:val="605E5C"/>
      <w:shd w:val="clear" w:color="auto" w:fill="E1DFDD"/>
    </w:rPr>
  </w:style>
  <w:style w:type="paragraph" w:styleId="BalloonText">
    <w:name w:val="Balloon Text"/>
    <w:basedOn w:val="Normal"/>
    <w:link w:val="BalloonTextChar"/>
    <w:uiPriority w:val="99"/>
    <w:semiHidden/>
    <w:unhideWhenUsed/>
    <w:rsid w:val="00B747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7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252096">
      <w:bodyDiv w:val="1"/>
      <w:marLeft w:val="0"/>
      <w:marRight w:val="0"/>
      <w:marTop w:val="0"/>
      <w:marBottom w:val="0"/>
      <w:divBdr>
        <w:top w:val="none" w:sz="0" w:space="0" w:color="auto"/>
        <w:left w:val="none" w:sz="0" w:space="0" w:color="auto"/>
        <w:bottom w:val="none" w:sz="0" w:space="0" w:color="auto"/>
        <w:right w:val="none" w:sz="0" w:space="0" w:color="auto"/>
      </w:divBdr>
    </w:div>
    <w:div w:id="166103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ewcastlesafeguarding.org.uk/wp-content/uploads/2019/09/Easy-Read-Guide-Apri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B3zw-14Wpbk&amp;feature=emb_log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ovid-19-ethical-framework-for-adult-social-care/responding-to-covid-19-the-ethical-framework-for-adult-social-care" TargetMode="External"/><Relationship Id="rId5" Type="http://schemas.openxmlformats.org/officeDocument/2006/relationships/webSettings" Target="webSettings.xml"/><Relationship Id="rId15" Type="http://schemas.openxmlformats.org/officeDocument/2006/relationships/hyperlink" Target="https://www.newcastlesafeguarding.org.uk/wp-content/uploads/2019/09/B3-brief_guide_april_2015_0-1.pdf" TargetMode="External"/><Relationship Id="rId10" Type="http://schemas.openxmlformats.org/officeDocument/2006/relationships/hyperlink" Target="https://www.newcastlesafeguarding.org.uk/videos/principles-of-engagement-video/" TargetMode="External"/><Relationship Id="rId4" Type="http://schemas.openxmlformats.org/officeDocument/2006/relationships/settings" Target="settings.xml"/><Relationship Id="rId9" Type="http://schemas.openxmlformats.org/officeDocument/2006/relationships/hyperlink" Target="https://www.newcastlesafeguarding.org.uk/wp-content/uploads/2019/09/Principles-of-Engagement-Final.pdf" TargetMode="External"/><Relationship Id="rId14" Type="http://schemas.openxmlformats.org/officeDocument/2006/relationships/hyperlink" Target="https://www.newcastlesafeguarding.org.uk/wp-content/uploads/2019/09/Plain-English-Guide-April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76D87-AC5F-4F6C-96D5-AB608E653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 Claire</dc:creator>
  <cp:keywords/>
  <dc:description/>
  <cp:lastModifiedBy>Nixon, Claire</cp:lastModifiedBy>
  <cp:revision>4</cp:revision>
  <dcterms:created xsi:type="dcterms:W3CDTF">2020-08-21T12:19:00Z</dcterms:created>
  <dcterms:modified xsi:type="dcterms:W3CDTF">2021-03-04T16:56:00Z</dcterms:modified>
</cp:coreProperties>
</file>