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2F429" w14:textId="2C23364D" w:rsidR="00B476D8" w:rsidRDefault="005147CF" w:rsidP="00401CC8">
      <w:pPr>
        <w:spacing w:after="0" w:line="240" w:lineRule="auto"/>
        <w:jc w:val="center"/>
        <w:rPr>
          <w:rFonts w:ascii="Aharoni" w:hAnsi="Aharoni" w:cs="Aharoni"/>
          <w:color w:val="0070C0"/>
          <w:sz w:val="32"/>
          <w:szCs w:val="32"/>
        </w:rPr>
      </w:pPr>
      <w:r w:rsidRPr="00DB6C8F">
        <w:rPr>
          <w:rFonts w:ascii="Aharoni" w:hAnsi="Aharoni" w:cs="Aharoni" w:hint="cs"/>
          <w:noProof/>
          <w:color w:val="0070C0"/>
          <w:sz w:val="32"/>
          <w:szCs w:val="32"/>
        </w:rPr>
        <w:drawing>
          <wp:anchor distT="0" distB="0" distL="114300" distR="114300" simplePos="0" relativeHeight="251662336" behindDoc="0" locked="0" layoutInCell="1" allowOverlap="1" wp14:anchorId="4D73D7FB" wp14:editId="7DAE4EBD">
            <wp:simplePos x="0" y="0"/>
            <wp:positionH relativeFrom="column">
              <wp:posOffset>6288405</wp:posOffset>
            </wp:positionH>
            <wp:positionV relativeFrom="paragraph">
              <wp:posOffset>346710</wp:posOffset>
            </wp:positionV>
            <wp:extent cx="485775" cy="485775"/>
            <wp:effectExtent l="0" t="0" r="9525" b="9525"/>
            <wp:wrapNone/>
            <wp:docPr id="6" name="Picture 6" descr="2,434 BEST Stopwatch 1 Minute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34 BEST Stopwatch 1 Minute IMAGES, STOCK PHOTOS &amp; VECTORS | Adobe 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C8F">
        <w:rPr>
          <w:rFonts w:ascii="Aharoni" w:hAnsi="Aharoni" w:cs="Aharoni" w:hint="cs"/>
          <w:noProof/>
          <w:color w:val="0070C0"/>
          <w:sz w:val="32"/>
          <w:szCs w:val="32"/>
        </w:rPr>
        <w:drawing>
          <wp:anchor distT="0" distB="0" distL="114300" distR="114300" simplePos="0" relativeHeight="251660288" behindDoc="0" locked="0" layoutInCell="1" allowOverlap="1" wp14:anchorId="520FE5E3" wp14:editId="4135B8E7">
            <wp:simplePos x="0" y="0"/>
            <wp:positionH relativeFrom="column">
              <wp:posOffset>49530</wp:posOffset>
            </wp:positionH>
            <wp:positionV relativeFrom="paragraph">
              <wp:posOffset>337185</wp:posOffset>
            </wp:positionV>
            <wp:extent cx="485775" cy="485775"/>
            <wp:effectExtent l="0" t="0" r="9525" b="9525"/>
            <wp:wrapNone/>
            <wp:docPr id="5" name="Picture 5" descr="2,434 BEST Stopwatch 1 Minute IMAGES, STOCK PHOTOS &amp; VECTORS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34 BEST Stopwatch 1 Minute IMAGES, STOCK PHOTOS &amp; VECTORS | Adobe Stoc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6C8F">
        <w:rPr>
          <w:rFonts w:ascii="Aharoni" w:hAnsi="Aharoni" w:cs="Aharoni" w:hint="cs"/>
          <w:noProof/>
          <w:color w:val="0070C0"/>
          <w:sz w:val="32"/>
          <w:szCs w:val="32"/>
        </w:rPr>
        <mc:AlternateContent>
          <mc:Choice Requires="wps">
            <w:drawing>
              <wp:anchor distT="45720" distB="45720" distL="114300" distR="114300" simplePos="0" relativeHeight="251659264" behindDoc="0" locked="0" layoutInCell="1" allowOverlap="1" wp14:anchorId="4EBBEDE8" wp14:editId="458CB2F5">
                <wp:simplePos x="0" y="0"/>
                <wp:positionH relativeFrom="margin">
                  <wp:align>right</wp:align>
                </wp:positionH>
                <wp:positionV relativeFrom="paragraph">
                  <wp:posOffset>317500</wp:posOffset>
                </wp:positionV>
                <wp:extent cx="6810375" cy="5238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523875"/>
                        </a:xfrm>
                        <a:prstGeom prst="rect">
                          <a:avLst/>
                        </a:prstGeom>
                        <a:solidFill>
                          <a:schemeClr val="accent1"/>
                        </a:solidFill>
                        <a:ln w="9525">
                          <a:solidFill>
                            <a:srgbClr val="000000"/>
                          </a:solidFill>
                          <a:miter lim="800000"/>
                          <a:headEnd/>
                          <a:tailEnd/>
                        </a:ln>
                      </wps:spPr>
                      <wps:txbx>
                        <w:txbxContent>
                          <w:p w14:paraId="0B83336F" w14:textId="0CAB0782" w:rsidR="00B476D8" w:rsidRPr="005147CF" w:rsidRDefault="00B476D8" w:rsidP="005147CF">
                            <w:pPr>
                              <w:spacing w:before="160" w:line="240" w:lineRule="auto"/>
                              <w:jc w:val="center"/>
                              <w:rPr>
                                <w:rFonts w:ascii="Aharoni" w:hAnsi="Aharoni" w:cs="Aharoni"/>
                                <w:color w:val="FF0000"/>
                                <w:sz w:val="48"/>
                                <w:szCs w:val="48"/>
                              </w:rPr>
                            </w:pPr>
                            <w:r w:rsidRPr="005147CF">
                              <w:rPr>
                                <w:rFonts w:ascii="Aharoni" w:hAnsi="Aharoni" w:cs="Aharoni" w:hint="cs"/>
                                <w:color w:val="FF0000"/>
                                <w:sz w:val="48"/>
                                <w:szCs w:val="48"/>
                              </w:rPr>
                              <w:t>One Minute Guide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BBEDE8" id="_x0000_t202" coordsize="21600,21600" o:spt="202" path="m,l,21600r21600,l21600,xe">
                <v:stroke joinstyle="miter"/>
                <v:path gradientshapeok="t" o:connecttype="rect"/>
              </v:shapetype>
              <v:shape id="Text Box 2" o:spid="_x0000_s1026" type="#_x0000_t202" style="position:absolute;left:0;text-align:left;margin-left:485.05pt;margin-top:25pt;width:536.25pt;height:4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" fillcolor="#4472c4 [3204]">
                <v:textbox>
                  <w:txbxContent>
                    <w:p w14:paraId="0B83336F" w14:textId="0CAB0782" w:rsidR="00B476D8" w:rsidRPr="005147CF" w:rsidRDefault="00B476D8" w:rsidP="005147CF">
                      <w:pPr>
                        <w:spacing w:before="160" w:line="240" w:lineRule="auto"/>
                        <w:jc w:val="center"/>
                        <w:rPr>
                          <w:rFonts w:ascii="Aharoni" w:hAnsi="Aharoni" w:cs="Aharoni"/>
                          <w:color w:val="FF0000"/>
                          <w:sz w:val="48"/>
                          <w:szCs w:val="48"/>
                        </w:rPr>
                      </w:pPr>
                      <w:r w:rsidRPr="005147CF">
                        <w:rPr>
                          <w:rFonts w:ascii="Aharoni" w:hAnsi="Aharoni" w:cs="Aharoni" w:hint="cs"/>
                          <w:color w:val="FF0000"/>
                          <w:sz w:val="48"/>
                          <w:szCs w:val="48"/>
                        </w:rPr>
                        <w:t>One Minute Guide</w:t>
                      </w:r>
                    </w:p>
                  </w:txbxContent>
                </v:textbox>
                <w10:wrap type="square" anchorx="margin"/>
              </v:shape>
            </w:pict>
          </mc:Fallback>
        </mc:AlternateContent>
      </w:r>
      <w:r w:rsidR="00BA10D2">
        <w:rPr>
          <w:rFonts w:ascii="Aharoni" w:hAnsi="Aharoni" w:cs="Aharoni"/>
          <w:color w:val="0070C0"/>
          <w:sz w:val="32"/>
          <w:szCs w:val="32"/>
        </w:rPr>
        <w:t>Core Group Meeting Minutes</w:t>
      </w:r>
    </w:p>
    <w:p w14:paraId="112AE8A0" w14:textId="4E2F398A" w:rsidR="00DB6C8F" w:rsidRDefault="00DB6C8F" w:rsidP="00DB6C8F">
      <w:pPr>
        <w:spacing w:after="0" w:line="240" w:lineRule="auto"/>
        <w:rPr>
          <w:rFonts w:ascii="Aharoni" w:hAnsi="Aharoni" w:cs="Aharoni"/>
        </w:rPr>
        <w:sectPr w:rsidR="00DB6C8F" w:rsidSect="005147CF">
          <w:headerReference w:type="default" r:id="rId8"/>
          <w:footerReference w:type="default" r:id="rId9"/>
          <w:pgSz w:w="11906" w:h="16838" w:code="9"/>
          <w:pgMar w:top="1134" w:right="567" w:bottom="397" w:left="567" w:header="340" w:footer="284" w:gutter="0"/>
          <w:cols w:space="708"/>
          <w:docGrid w:linePitch="360"/>
        </w:sectPr>
      </w:pPr>
    </w:p>
    <w:p w14:paraId="21A30079" w14:textId="185AF6CA" w:rsidR="00784D76" w:rsidRDefault="00784D76" w:rsidP="00363680">
      <w:pPr>
        <w:spacing w:after="0" w:line="240" w:lineRule="auto"/>
        <w:rPr>
          <w:rFonts w:cstheme="minorHAnsi"/>
        </w:rPr>
      </w:pPr>
    </w:p>
    <w:p w14:paraId="1C7C3104" w14:textId="57C6F462" w:rsidR="001A1898" w:rsidRDefault="00363680" w:rsidP="00363680">
      <w:pPr>
        <w:spacing w:after="0" w:line="240" w:lineRule="auto"/>
        <w:rPr>
          <w:rFonts w:cstheme="minorHAnsi"/>
        </w:rPr>
      </w:pPr>
      <w:r w:rsidRPr="009107FE">
        <w:rPr>
          <w:rFonts w:cstheme="minorHAnsi"/>
        </w:rPr>
        <w:t xml:space="preserve">In Newcastle </w:t>
      </w:r>
      <w:r w:rsidR="00BA10D2">
        <w:rPr>
          <w:rFonts w:cstheme="minorHAnsi"/>
        </w:rPr>
        <w:t xml:space="preserve">all Core Group meetings must be recorded on CareFirst.  A new template </w:t>
      </w:r>
      <w:r w:rsidR="001A1898">
        <w:rPr>
          <w:rFonts w:cstheme="minorHAnsi"/>
        </w:rPr>
        <w:t xml:space="preserve">was </w:t>
      </w:r>
      <w:r w:rsidR="00BA10D2">
        <w:rPr>
          <w:rFonts w:cstheme="minorHAnsi"/>
        </w:rPr>
        <w:t xml:space="preserve">launched on the </w:t>
      </w:r>
      <w:r w:rsidR="001A1898">
        <w:rPr>
          <w:rFonts w:cstheme="minorHAnsi"/>
        </w:rPr>
        <w:t xml:space="preserve"> </w:t>
      </w:r>
    </w:p>
    <w:p w14:paraId="16D396E1" w14:textId="21B907C1" w:rsidR="00363680" w:rsidRPr="009107FE" w:rsidRDefault="00BA10D2" w:rsidP="00363680">
      <w:pPr>
        <w:spacing w:after="0" w:line="240" w:lineRule="auto"/>
        <w:rPr>
          <w:rFonts w:cstheme="minorHAnsi"/>
        </w:rPr>
      </w:pPr>
      <w:r>
        <w:rPr>
          <w:rFonts w:cstheme="minorHAnsi"/>
        </w:rPr>
        <w:t xml:space="preserve">1 February 2022 </w:t>
      </w:r>
      <w:r w:rsidR="001A1898">
        <w:rPr>
          <w:rFonts w:cstheme="minorHAnsi"/>
        </w:rPr>
        <w:t>to aid core groups in ensuring there is greater focus on updating the child’s Plan and on promoting a relational approach.</w:t>
      </w:r>
    </w:p>
    <w:p w14:paraId="0EB64C1D" w14:textId="77777777" w:rsidR="00363680" w:rsidRPr="009107FE" w:rsidRDefault="00363680" w:rsidP="00363680">
      <w:pPr>
        <w:spacing w:after="0" w:line="240" w:lineRule="auto"/>
        <w:rPr>
          <w:rFonts w:cstheme="minorHAnsi"/>
        </w:rPr>
      </w:pPr>
    </w:p>
    <w:p w14:paraId="6DEEF0C6" w14:textId="509EE0E6" w:rsidR="00363680" w:rsidRPr="009107FE" w:rsidRDefault="00363680" w:rsidP="00363680">
      <w:pPr>
        <w:spacing w:after="0" w:line="240" w:lineRule="auto"/>
        <w:rPr>
          <w:rFonts w:ascii="Aharoni" w:hAnsi="Aharoni" w:cs="Aharoni"/>
          <w:color w:val="0070C0"/>
        </w:rPr>
      </w:pPr>
      <w:r w:rsidRPr="009107FE">
        <w:rPr>
          <w:rFonts w:ascii="Aharoni" w:hAnsi="Aharoni" w:cs="Aharoni"/>
          <w:color w:val="0070C0"/>
        </w:rPr>
        <w:t>What is</w:t>
      </w:r>
      <w:r w:rsidR="001A1898">
        <w:rPr>
          <w:rFonts w:ascii="Aharoni" w:hAnsi="Aharoni" w:cs="Aharoni"/>
          <w:color w:val="0070C0"/>
        </w:rPr>
        <w:t xml:space="preserve"> a</w:t>
      </w:r>
      <w:r w:rsidRPr="009107FE">
        <w:rPr>
          <w:rFonts w:ascii="Aharoni" w:hAnsi="Aharoni" w:cs="Aharoni"/>
          <w:color w:val="0070C0"/>
        </w:rPr>
        <w:t xml:space="preserve"> “Relational </w:t>
      </w:r>
      <w:r w:rsidR="001A1898">
        <w:rPr>
          <w:rFonts w:ascii="Aharoni" w:hAnsi="Aharoni" w:cs="Aharoni"/>
          <w:color w:val="0070C0"/>
        </w:rPr>
        <w:t>Approach</w:t>
      </w:r>
      <w:r w:rsidRPr="009107FE">
        <w:rPr>
          <w:rFonts w:ascii="Aharoni" w:hAnsi="Aharoni" w:cs="Aharoni"/>
          <w:color w:val="0070C0"/>
        </w:rPr>
        <w:t>”?</w:t>
      </w:r>
    </w:p>
    <w:p w14:paraId="00839DAC" w14:textId="62C13C55" w:rsidR="00363680" w:rsidRPr="009107FE" w:rsidRDefault="00363680" w:rsidP="00363680">
      <w:pPr>
        <w:spacing w:after="0" w:line="240" w:lineRule="auto"/>
        <w:rPr>
          <w:rFonts w:cstheme="minorHAnsi"/>
        </w:rPr>
      </w:pPr>
      <w:r w:rsidRPr="009107FE">
        <w:rPr>
          <w:rFonts w:cstheme="minorHAnsi"/>
        </w:rPr>
        <w:t>Relational and restorative practice places emphasis on building meaningful and respectful relationships, as opposed to focusing solely on process or policy. It focusses on practitioners working ‘with’ children and families to provide high levels of support and challenge so that they are empowered to be involved in decisions that affect them, and more likely to make positive sustained changes in their lives</w:t>
      </w:r>
      <w:r w:rsidR="008161CF">
        <w:rPr>
          <w:rFonts w:cstheme="minorHAnsi"/>
        </w:rPr>
        <w:t xml:space="preserve"> (for more information see the Relational and Restorative Practice One Minute Guide).</w:t>
      </w:r>
    </w:p>
    <w:p w14:paraId="47E18BCD" w14:textId="32BD00D4" w:rsidR="00363680" w:rsidRPr="009107FE" w:rsidRDefault="00363680" w:rsidP="00363680">
      <w:pPr>
        <w:spacing w:after="0" w:line="240" w:lineRule="auto"/>
        <w:rPr>
          <w:rFonts w:cstheme="minorHAnsi"/>
        </w:rPr>
      </w:pPr>
    </w:p>
    <w:p w14:paraId="0FDDBF52" w14:textId="3D4E5E27" w:rsidR="008161CF" w:rsidRDefault="008161CF" w:rsidP="004E24F5">
      <w:pPr>
        <w:spacing w:after="0" w:line="240" w:lineRule="auto"/>
        <w:rPr>
          <w:rFonts w:ascii="Aharoni" w:hAnsi="Aharoni" w:cs="Aharoni"/>
          <w:color w:val="0070C0"/>
        </w:rPr>
      </w:pPr>
      <w:r>
        <w:rPr>
          <w:rFonts w:ascii="Aharoni" w:hAnsi="Aharoni" w:cs="Aharoni"/>
          <w:color w:val="0070C0"/>
        </w:rPr>
        <w:t>W</w:t>
      </w:r>
      <w:r w:rsidR="001A1898">
        <w:rPr>
          <w:rFonts w:ascii="Aharoni" w:hAnsi="Aharoni" w:cs="Aharoni"/>
          <w:color w:val="0070C0"/>
        </w:rPr>
        <w:t xml:space="preserve">hat </w:t>
      </w:r>
      <w:r>
        <w:rPr>
          <w:rFonts w:ascii="Aharoni" w:hAnsi="Aharoni" w:cs="Aharoni"/>
          <w:color w:val="0070C0"/>
        </w:rPr>
        <w:t>changes have been made?</w:t>
      </w:r>
    </w:p>
    <w:p w14:paraId="027EC175" w14:textId="2A509E1D" w:rsidR="008161CF" w:rsidRPr="008161CF" w:rsidRDefault="008161CF" w:rsidP="004E24F5">
      <w:pPr>
        <w:spacing w:after="0" w:line="240" w:lineRule="auto"/>
        <w:rPr>
          <w:rFonts w:cstheme="minorHAnsi"/>
        </w:rPr>
      </w:pPr>
      <w:r>
        <w:rPr>
          <w:rFonts w:cstheme="minorHAnsi"/>
        </w:rPr>
        <w:t>The template is broadly similar to the existing document.  The wording is in line with the revised Child Protection Meeting template and Child Protection Plan which asks practitioners to focus on the key risks facing a child rather than broader worries and concerns.</w:t>
      </w:r>
    </w:p>
    <w:p w14:paraId="11652D08" w14:textId="129F69E4" w:rsidR="00401CC8" w:rsidRPr="009107FE" w:rsidRDefault="00401CC8" w:rsidP="004E24F5">
      <w:pPr>
        <w:spacing w:after="0" w:line="240" w:lineRule="auto"/>
        <w:rPr>
          <w:rFonts w:eastAsia="Times New Roman" w:cstheme="minorHAnsi"/>
          <w:lang w:eastAsia="en-GB"/>
        </w:rPr>
      </w:pPr>
      <w:r w:rsidRPr="009107FE">
        <w:rPr>
          <w:rFonts w:eastAsia="Times New Roman" w:cstheme="minorHAnsi"/>
          <w:lang w:eastAsia="en-GB"/>
        </w:rPr>
        <w:t xml:space="preserve"> </w:t>
      </w:r>
    </w:p>
    <w:p w14:paraId="35D65129" w14:textId="4E866F9E" w:rsidR="00401CC8" w:rsidRPr="009107FE" w:rsidRDefault="00401CC8" w:rsidP="00401CC8">
      <w:pPr>
        <w:spacing w:after="0" w:line="240" w:lineRule="auto"/>
        <w:rPr>
          <w:rFonts w:ascii="Aharoni" w:hAnsi="Aharoni" w:cs="Aharoni"/>
          <w:color w:val="0070C0"/>
        </w:rPr>
      </w:pPr>
      <w:r w:rsidRPr="009107FE">
        <w:rPr>
          <w:rFonts w:ascii="Aharoni" w:hAnsi="Aharoni" w:cs="Aharoni"/>
          <w:color w:val="0070C0"/>
        </w:rPr>
        <w:t>Wh</w:t>
      </w:r>
      <w:r w:rsidR="008161CF">
        <w:rPr>
          <w:rFonts w:ascii="Aharoni" w:hAnsi="Aharoni" w:cs="Aharoni"/>
          <w:color w:val="0070C0"/>
        </w:rPr>
        <w:t>at is the purpose of the changes?</w:t>
      </w:r>
    </w:p>
    <w:p w14:paraId="2CC6B102" w14:textId="1C737C06" w:rsidR="00060E1C" w:rsidRPr="00060E1C" w:rsidRDefault="008161CF" w:rsidP="00060E1C">
      <w:pPr>
        <w:spacing w:line="240" w:lineRule="auto"/>
        <w:rPr>
          <w:rFonts w:cstheme="minorHAnsi"/>
          <w:color w:val="0070C0"/>
        </w:rPr>
      </w:pPr>
      <w:r>
        <w:rPr>
          <w:rFonts w:cstheme="minorHAnsi"/>
        </w:rPr>
        <w:t xml:space="preserve">It is hoped the changes to the template will support practitioners in strengthening the involvement of families and their networks </w:t>
      </w:r>
      <w:r w:rsidR="00597C08">
        <w:rPr>
          <w:rFonts w:cstheme="minorHAnsi"/>
        </w:rPr>
        <w:t xml:space="preserve">in addressing risk and </w:t>
      </w:r>
      <w:r w:rsidR="00597C08" w:rsidRPr="00060E1C">
        <w:rPr>
          <w:rFonts w:cstheme="minorHAnsi"/>
        </w:rPr>
        <w:t>sustaining change.</w:t>
      </w:r>
    </w:p>
    <w:p w14:paraId="6FA45C06" w14:textId="67D34EF5" w:rsidR="007D5FB3" w:rsidRDefault="00597C08" w:rsidP="00F66098">
      <w:pPr>
        <w:spacing w:after="0" w:line="240" w:lineRule="auto"/>
        <w:rPr>
          <w:rFonts w:ascii="Aharoni" w:hAnsi="Aharoni" w:cs="Aharoni"/>
          <w:b/>
          <w:bCs/>
          <w:color w:val="0070C0"/>
        </w:rPr>
      </w:pPr>
      <w:r w:rsidRPr="00F66098">
        <w:rPr>
          <w:rFonts w:ascii="Aharoni" w:hAnsi="Aharoni" w:cs="Aharoni" w:hint="cs"/>
          <w:b/>
          <w:bCs/>
          <w:color w:val="0070C0"/>
        </w:rPr>
        <w:t xml:space="preserve">Care Group Meetings – </w:t>
      </w:r>
      <w:r w:rsidR="0006439B" w:rsidRPr="00F66098">
        <w:rPr>
          <w:rFonts w:ascii="Aharoni" w:hAnsi="Aharoni" w:cs="Aharoni" w:hint="cs"/>
          <w:b/>
          <w:bCs/>
          <w:color w:val="0070C0"/>
        </w:rPr>
        <w:t>i</w:t>
      </w:r>
      <w:r w:rsidRPr="00F66098">
        <w:rPr>
          <w:rFonts w:ascii="Aharoni" w:hAnsi="Aharoni" w:cs="Aharoni" w:hint="cs"/>
          <w:b/>
          <w:bCs/>
          <w:color w:val="0070C0"/>
        </w:rPr>
        <w:t>nformation to be recorded</w:t>
      </w:r>
    </w:p>
    <w:p w14:paraId="3088F35B" w14:textId="77777777" w:rsidR="00F66098" w:rsidRPr="00F66098" w:rsidRDefault="00F66098" w:rsidP="00F66098">
      <w:pPr>
        <w:spacing w:after="0" w:line="240" w:lineRule="auto"/>
        <w:rPr>
          <w:rFonts w:ascii="Aharoni" w:hAnsi="Aharoni" w:cs="Aharoni" w:hint="cs"/>
          <w:b/>
          <w:bCs/>
          <w:color w:val="0070C0"/>
        </w:rPr>
      </w:pPr>
    </w:p>
    <w:p w14:paraId="05B73C1E" w14:textId="01390493" w:rsidR="0006439B" w:rsidRDefault="0006439B" w:rsidP="00F66098">
      <w:pPr>
        <w:spacing w:after="0" w:line="240" w:lineRule="auto"/>
        <w:rPr>
          <w:rFonts w:cstheme="minorHAnsi"/>
          <w:b/>
          <w:bCs/>
          <w:i/>
          <w:iCs/>
        </w:rPr>
      </w:pPr>
      <w:r>
        <w:rPr>
          <w:rFonts w:cstheme="minorHAnsi"/>
          <w:b/>
          <w:bCs/>
          <w:i/>
          <w:iCs/>
        </w:rPr>
        <w:t>Housekeeping:</w:t>
      </w:r>
    </w:p>
    <w:p w14:paraId="23CB6559" w14:textId="37CB6FCD" w:rsidR="007D5FB3" w:rsidRDefault="007D5FB3" w:rsidP="00F66098">
      <w:pPr>
        <w:pStyle w:val="ListParagraph"/>
        <w:numPr>
          <w:ilvl w:val="0"/>
          <w:numId w:val="3"/>
        </w:numPr>
        <w:spacing w:after="0" w:line="240" w:lineRule="auto"/>
        <w:rPr>
          <w:rFonts w:cstheme="minorHAnsi"/>
        </w:rPr>
      </w:pPr>
      <w:r>
        <w:rPr>
          <w:rFonts w:cstheme="minorHAnsi"/>
        </w:rPr>
        <w:t>Date and time of meeting</w:t>
      </w:r>
    </w:p>
    <w:p w14:paraId="2FC92612" w14:textId="08F14EF4" w:rsidR="007D5FB3" w:rsidRDefault="007D5FB3" w:rsidP="00F66098">
      <w:pPr>
        <w:pStyle w:val="ListParagraph"/>
        <w:numPr>
          <w:ilvl w:val="0"/>
          <w:numId w:val="3"/>
        </w:numPr>
        <w:spacing w:after="0" w:line="240" w:lineRule="auto"/>
        <w:rPr>
          <w:rFonts w:cstheme="minorHAnsi"/>
        </w:rPr>
      </w:pPr>
      <w:r>
        <w:rPr>
          <w:rFonts w:cstheme="minorHAnsi"/>
        </w:rPr>
        <w:t>Child/children’s names</w:t>
      </w:r>
    </w:p>
    <w:p w14:paraId="04571163" w14:textId="2226D34B" w:rsidR="007D5FB3" w:rsidRDefault="007D5FB3" w:rsidP="00F66098">
      <w:pPr>
        <w:pStyle w:val="ListParagraph"/>
        <w:numPr>
          <w:ilvl w:val="0"/>
          <w:numId w:val="3"/>
        </w:numPr>
        <w:spacing w:after="0" w:line="240" w:lineRule="auto"/>
        <w:rPr>
          <w:rFonts w:cstheme="minorHAnsi"/>
        </w:rPr>
      </w:pPr>
      <w:r>
        <w:rPr>
          <w:rFonts w:cstheme="minorHAnsi"/>
        </w:rPr>
        <w:t>Child/children’s date of birth(s)</w:t>
      </w:r>
    </w:p>
    <w:p w14:paraId="4684B338" w14:textId="5CF28D17" w:rsidR="007D5FB3" w:rsidRDefault="007D5FB3" w:rsidP="00F66098">
      <w:pPr>
        <w:pStyle w:val="ListParagraph"/>
        <w:numPr>
          <w:ilvl w:val="0"/>
          <w:numId w:val="3"/>
        </w:numPr>
        <w:spacing w:after="0" w:line="240" w:lineRule="auto"/>
        <w:rPr>
          <w:rFonts w:cstheme="minorHAnsi"/>
        </w:rPr>
      </w:pPr>
      <w:r>
        <w:rPr>
          <w:rFonts w:cstheme="minorHAnsi"/>
        </w:rPr>
        <w:t>CareFirst number(s)</w:t>
      </w:r>
    </w:p>
    <w:p w14:paraId="50024FA3" w14:textId="02F17DDE" w:rsidR="007D5FB3" w:rsidRPr="00F66098" w:rsidRDefault="007D5FB3" w:rsidP="00F66098">
      <w:pPr>
        <w:pStyle w:val="ListParagraph"/>
        <w:numPr>
          <w:ilvl w:val="0"/>
          <w:numId w:val="3"/>
        </w:numPr>
        <w:spacing w:after="0" w:line="240" w:lineRule="auto"/>
        <w:rPr>
          <w:rFonts w:cstheme="minorHAnsi"/>
        </w:rPr>
      </w:pPr>
      <w:r w:rsidRPr="00F66098">
        <w:rPr>
          <w:rFonts w:cstheme="minorHAnsi"/>
        </w:rPr>
        <w:t>List of meeting attendees</w:t>
      </w:r>
    </w:p>
    <w:p w14:paraId="5427F5A4" w14:textId="6D7D5BFF" w:rsidR="007D5FB3" w:rsidRPr="00F66098" w:rsidRDefault="007D5FB3" w:rsidP="00F66098">
      <w:pPr>
        <w:pStyle w:val="ListParagraph"/>
        <w:numPr>
          <w:ilvl w:val="0"/>
          <w:numId w:val="3"/>
        </w:numPr>
        <w:spacing w:after="0" w:line="240" w:lineRule="auto"/>
        <w:rPr>
          <w:rFonts w:cstheme="minorHAnsi"/>
        </w:rPr>
      </w:pPr>
      <w:r w:rsidRPr="00F66098">
        <w:rPr>
          <w:rFonts w:cstheme="minorHAnsi"/>
        </w:rPr>
        <w:t>Any apologies received</w:t>
      </w:r>
    </w:p>
    <w:p w14:paraId="7D3F3AE5" w14:textId="054BB412" w:rsidR="007D5FB3" w:rsidRPr="00F66098" w:rsidRDefault="007D5FB3" w:rsidP="00F66098">
      <w:pPr>
        <w:pStyle w:val="ListParagraph"/>
        <w:numPr>
          <w:ilvl w:val="0"/>
          <w:numId w:val="3"/>
        </w:numPr>
        <w:spacing w:after="0" w:line="240" w:lineRule="auto"/>
        <w:rPr>
          <w:rFonts w:cstheme="minorHAnsi"/>
        </w:rPr>
      </w:pPr>
      <w:r w:rsidRPr="00F66098">
        <w:rPr>
          <w:rFonts w:cstheme="minorHAnsi"/>
        </w:rPr>
        <w:t>Note who has been invited to the meeting but has not attended or sent apologies</w:t>
      </w:r>
    </w:p>
    <w:p w14:paraId="67C0692F" w14:textId="2D4503C1" w:rsidR="007D5FB3" w:rsidRPr="00F66098" w:rsidRDefault="007D5FB3" w:rsidP="00F66098">
      <w:pPr>
        <w:spacing w:after="0" w:line="240" w:lineRule="auto"/>
        <w:rPr>
          <w:rFonts w:cstheme="minorHAnsi"/>
        </w:rPr>
      </w:pPr>
    </w:p>
    <w:p w14:paraId="7222B4D0" w14:textId="4A8FAF2E" w:rsidR="00F66098" w:rsidRDefault="0006439B" w:rsidP="00F66098">
      <w:pPr>
        <w:spacing w:after="0" w:line="240" w:lineRule="auto"/>
        <w:rPr>
          <w:rFonts w:cstheme="minorHAnsi"/>
          <w:b/>
          <w:bCs/>
          <w:i/>
          <w:iCs/>
        </w:rPr>
      </w:pPr>
      <w:r w:rsidRPr="00F66098">
        <w:rPr>
          <w:rFonts w:cstheme="minorHAnsi"/>
          <w:b/>
          <w:bCs/>
          <w:i/>
          <w:iCs/>
        </w:rPr>
        <w:t>Review current Child Protection Plan:</w:t>
      </w:r>
    </w:p>
    <w:p w14:paraId="111C85E6" w14:textId="0E2C080C" w:rsidR="0006439B" w:rsidRPr="00F66098" w:rsidRDefault="0006439B" w:rsidP="00F66098">
      <w:pPr>
        <w:pStyle w:val="ListParagraph"/>
        <w:numPr>
          <w:ilvl w:val="0"/>
          <w:numId w:val="4"/>
        </w:numPr>
        <w:spacing w:after="0" w:line="240" w:lineRule="auto"/>
        <w:rPr>
          <w:rFonts w:cstheme="minorHAnsi"/>
        </w:rPr>
      </w:pPr>
      <w:r w:rsidRPr="00F66098">
        <w:rPr>
          <w:rFonts w:cstheme="minorHAnsi"/>
        </w:rPr>
        <w:t>Date of Plan</w:t>
      </w:r>
    </w:p>
    <w:p w14:paraId="680F4247" w14:textId="00663F14" w:rsidR="00F66098" w:rsidRPr="00F66098" w:rsidRDefault="0006439B" w:rsidP="00F66098">
      <w:pPr>
        <w:pStyle w:val="ListParagraph"/>
        <w:numPr>
          <w:ilvl w:val="0"/>
          <w:numId w:val="4"/>
        </w:numPr>
        <w:spacing w:after="0" w:line="240" w:lineRule="auto"/>
        <w:rPr>
          <w:rFonts w:cstheme="minorHAnsi"/>
        </w:rPr>
      </w:pPr>
      <w:r w:rsidRPr="00F66098">
        <w:rPr>
          <w:rFonts w:cstheme="minorHAnsi"/>
        </w:rPr>
        <w:t>Category</w:t>
      </w:r>
    </w:p>
    <w:p w14:paraId="645CBE5E" w14:textId="56CF57FA" w:rsidR="0006439B" w:rsidRPr="00285EE0" w:rsidRDefault="0006439B" w:rsidP="00285EE0">
      <w:pPr>
        <w:pStyle w:val="ListParagraph"/>
        <w:numPr>
          <w:ilvl w:val="0"/>
          <w:numId w:val="4"/>
        </w:numPr>
        <w:spacing w:after="0" w:line="240" w:lineRule="auto"/>
        <w:rPr>
          <w:rFonts w:cstheme="minorHAnsi"/>
        </w:rPr>
      </w:pPr>
      <w:r w:rsidRPr="00F66098">
        <w:rPr>
          <w:rFonts w:cstheme="minorHAnsi"/>
        </w:rPr>
        <w:t>Outcomes</w:t>
      </w:r>
      <w:r w:rsidR="00F66098" w:rsidRPr="00F66098">
        <w:rPr>
          <w:rFonts w:cstheme="minorHAnsi"/>
        </w:rPr>
        <w:t xml:space="preserve"> </w:t>
      </w:r>
      <w:r w:rsidR="00285EE0">
        <w:rPr>
          <w:rFonts w:cstheme="minorHAnsi"/>
        </w:rPr>
        <w:t>–</w:t>
      </w:r>
      <w:r w:rsidR="00F66098" w:rsidRPr="00F66098">
        <w:rPr>
          <w:rFonts w:cstheme="minorHAnsi"/>
        </w:rPr>
        <w:t xml:space="preserve"> </w:t>
      </w:r>
      <w:r w:rsidRPr="00F66098">
        <w:rPr>
          <w:rFonts w:cstheme="minorHAnsi"/>
        </w:rPr>
        <w:t>W</w:t>
      </w:r>
      <w:r w:rsidRPr="00285EE0">
        <w:rPr>
          <w:rFonts w:cstheme="minorHAnsi"/>
        </w:rPr>
        <w:t>hat needs to happen?</w:t>
      </w:r>
      <w:r w:rsidR="00F66098" w:rsidRPr="00285EE0">
        <w:rPr>
          <w:rFonts w:cstheme="minorHAnsi"/>
        </w:rPr>
        <w:t xml:space="preserve"> </w:t>
      </w:r>
      <w:r w:rsidRPr="00285EE0">
        <w:rPr>
          <w:rFonts w:cstheme="minorHAnsi"/>
        </w:rPr>
        <w:t>By whom?</w:t>
      </w:r>
      <w:r w:rsidR="00F66098" w:rsidRPr="00285EE0">
        <w:rPr>
          <w:rFonts w:cstheme="minorHAnsi"/>
        </w:rPr>
        <w:t xml:space="preserve"> B</w:t>
      </w:r>
      <w:r w:rsidRPr="00285EE0">
        <w:rPr>
          <w:rFonts w:cstheme="minorHAnsi"/>
        </w:rPr>
        <w:t>y when?</w:t>
      </w:r>
    </w:p>
    <w:p w14:paraId="73DBC511" w14:textId="7991248D" w:rsidR="00060E1C" w:rsidRPr="00F66098" w:rsidRDefault="0006439B" w:rsidP="00F66098">
      <w:pPr>
        <w:pStyle w:val="ListParagraph"/>
        <w:numPr>
          <w:ilvl w:val="0"/>
          <w:numId w:val="5"/>
        </w:numPr>
        <w:spacing w:after="0" w:line="240" w:lineRule="auto"/>
        <w:rPr>
          <w:rFonts w:cstheme="minorHAnsi"/>
        </w:rPr>
      </w:pPr>
      <w:r w:rsidRPr="00F66098">
        <w:rPr>
          <w:rFonts w:cstheme="minorHAnsi"/>
        </w:rPr>
        <w:t>Progress since last meeting</w:t>
      </w:r>
    </w:p>
    <w:p w14:paraId="004182AB" w14:textId="77777777" w:rsidR="008022EF" w:rsidRDefault="008022EF" w:rsidP="00F66098">
      <w:pPr>
        <w:spacing w:after="0" w:line="240" w:lineRule="auto"/>
        <w:rPr>
          <w:rFonts w:cstheme="minorHAnsi"/>
          <w:b/>
          <w:bCs/>
          <w:i/>
          <w:iCs/>
          <w:color w:val="FF0000"/>
        </w:rPr>
      </w:pPr>
    </w:p>
    <w:p w14:paraId="67D220FA" w14:textId="77777777" w:rsidR="00784D76" w:rsidRDefault="00784D76" w:rsidP="00F66098">
      <w:pPr>
        <w:spacing w:after="0" w:line="240" w:lineRule="auto"/>
        <w:rPr>
          <w:rFonts w:cstheme="minorHAnsi"/>
          <w:b/>
          <w:bCs/>
          <w:i/>
          <w:iCs/>
          <w:color w:val="FF0000"/>
        </w:rPr>
      </w:pPr>
    </w:p>
    <w:p w14:paraId="033B1C18" w14:textId="1446BF83" w:rsidR="00060E1C" w:rsidRPr="0006439B" w:rsidRDefault="00784D76" w:rsidP="00F66098">
      <w:pPr>
        <w:spacing w:after="0" w:line="240" w:lineRule="auto"/>
        <w:rPr>
          <w:rFonts w:cstheme="minorHAnsi"/>
          <w:color w:val="FF0000"/>
        </w:rPr>
      </w:pPr>
      <w:r>
        <w:rPr>
          <w:rFonts w:cstheme="minorHAnsi"/>
          <w:b/>
          <w:bCs/>
          <w:i/>
          <w:iCs/>
          <w:color w:val="FF0000"/>
        </w:rPr>
        <w:t xml:space="preserve">The </w:t>
      </w:r>
      <w:r w:rsidR="00060E1C">
        <w:rPr>
          <w:rFonts w:cstheme="minorHAnsi"/>
          <w:b/>
          <w:bCs/>
          <w:i/>
          <w:iCs/>
          <w:color w:val="FF0000"/>
        </w:rPr>
        <w:t>Core Group can add new supports/actions as required.</w:t>
      </w:r>
    </w:p>
    <w:p w14:paraId="52F15590" w14:textId="4AD9FC51" w:rsidR="0006439B" w:rsidRDefault="0006439B" w:rsidP="0006439B">
      <w:pPr>
        <w:spacing w:after="0" w:line="240" w:lineRule="auto"/>
        <w:rPr>
          <w:rFonts w:cstheme="minorHAnsi"/>
        </w:rPr>
      </w:pPr>
    </w:p>
    <w:p w14:paraId="1DF3F2D4" w14:textId="2DFF2EA5" w:rsidR="00060E1C" w:rsidRDefault="00060E1C" w:rsidP="0006439B">
      <w:pPr>
        <w:spacing w:after="0" w:line="240" w:lineRule="auto"/>
        <w:rPr>
          <w:rFonts w:cstheme="minorHAnsi"/>
        </w:rPr>
      </w:pPr>
      <w:r>
        <w:rPr>
          <w:rFonts w:cstheme="minorHAnsi"/>
          <w:b/>
          <w:bCs/>
          <w:i/>
          <w:iCs/>
        </w:rPr>
        <w:t>Main risks and how the child(ren) have been or may be affected:</w:t>
      </w:r>
    </w:p>
    <w:p w14:paraId="05C2BE18" w14:textId="7D35AD44" w:rsidR="00060E1C" w:rsidRDefault="00060E1C" w:rsidP="00060E1C">
      <w:pPr>
        <w:pStyle w:val="ListParagraph"/>
        <w:numPr>
          <w:ilvl w:val="0"/>
          <w:numId w:val="6"/>
        </w:numPr>
        <w:spacing w:after="0" w:line="240" w:lineRule="auto"/>
        <w:rPr>
          <w:rFonts w:cstheme="minorHAnsi"/>
        </w:rPr>
      </w:pPr>
      <w:r>
        <w:rPr>
          <w:rFonts w:cstheme="minorHAnsi"/>
        </w:rPr>
        <w:t>Provide the risks of significant harm for each child/ young person as agreed at the most recent Initial Child Protection Conference (ICPC)/Child Protection (CP) Review.  Additional risks identified since the previous meeting should be added</w:t>
      </w:r>
    </w:p>
    <w:p w14:paraId="37018EF9" w14:textId="5D5CAC19" w:rsidR="00060E1C" w:rsidRDefault="00060E1C" w:rsidP="00060E1C">
      <w:pPr>
        <w:pStyle w:val="ListParagraph"/>
        <w:numPr>
          <w:ilvl w:val="0"/>
          <w:numId w:val="6"/>
        </w:numPr>
        <w:spacing w:after="0" w:line="240" w:lineRule="auto"/>
        <w:rPr>
          <w:rFonts w:cstheme="minorHAnsi"/>
        </w:rPr>
      </w:pPr>
      <w:r>
        <w:rPr>
          <w:rFonts w:cstheme="minorHAnsi"/>
        </w:rPr>
        <w:t>Indicate if there has been any change to the risk since the most recent ICPC/CP Review</w:t>
      </w:r>
    </w:p>
    <w:p w14:paraId="044DAF7E" w14:textId="66AB45A1" w:rsidR="00F66098" w:rsidRDefault="00F66098" w:rsidP="00F66098">
      <w:pPr>
        <w:spacing w:after="0" w:line="240" w:lineRule="auto"/>
        <w:rPr>
          <w:rFonts w:cstheme="minorHAnsi"/>
        </w:rPr>
      </w:pPr>
    </w:p>
    <w:p w14:paraId="2088B47A" w14:textId="76C76792" w:rsidR="00F66098" w:rsidRDefault="00F66098" w:rsidP="00F66098">
      <w:pPr>
        <w:spacing w:after="0" w:line="240" w:lineRule="auto"/>
        <w:rPr>
          <w:rFonts w:cstheme="minorHAnsi"/>
        </w:rPr>
      </w:pPr>
      <w:r>
        <w:rPr>
          <w:rFonts w:cstheme="minorHAnsi"/>
          <w:b/>
          <w:bCs/>
          <w:i/>
          <w:iCs/>
        </w:rPr>
        <w:t>Voice of the child(ren)/lived experience:</w:t>
      </w:r>
    </w:p>
    <w:p w14:paraId="33B48F69" w14:textId="4A732785" w:rsidR="00F66098" w:rsidRDefault="00F66098" w:rsidP="00F66098">
      <w:pPr>
        <w:pStyle w:val="ListParagraph"/>
        <w:numPr>
          <w:ilvl w:val="0"/>
          <w:numId w:val="7"/>
        </w:numPr>
        <w:spacing w:after="0" w:line="240" w:lineRule="auto"/>
        <w:rPr>
          <w:rFonts w:cstheme="minorHAnsi"/>
        </w:rPr>
      </w:pPr>
      <w:r>
        <w:rPr>
          <w:rFonts w:cstheme="minorHAnsi"/>
        </w:rPr>
        <w:t>Detail the voice of the child(ren)</w:t>
      </w:r>
    </w:p>
    <w:p w14:paraId="554BF21A" w14:textId="5EB441C5" w:rsidR="00F66098" w:rsidRPr="00F66098" w:rsidRDefault="00F66098" w:rsidP="00F66098">
      <w:pPr>
        <w:pStyle w:val="ListParagraph"/>
        <w:numPr>
          <w:ilvl w:val="0"/>
          <w:numId w:val="7"/>
        </w:numPr>
        <w:spacing w:after="0" w:line="240" w:lineRule="auto"/>
        <w:rPr>
          <w:rFonts w:cstheme="minorHAnsi"/>
        </w:rPr>
      </w:pPr>
      <w:r>
        <w:rPr>
          <w:rFonts w:cstheme="minorHAnsi"/>
        </w:rPr>
        <w:t>Detail the child(ren) lived experience</w:t>
      </w:r>
    </w:p>
    <w:p w14:paraId="2AD3C4CA" w14:textId="12F20C7F" w:rsidR="008302D7" w:rsidRDefault="008302D7" w:rsidP="00F66098">
      <w:pPr>
        <w:spacing w:after="0" w:line="240" w:lineRule="auto"/>
        <w:rPr>
          <w:rFonts w:cstheme="minorHAnsi"/>
        </w:rPr>
      </w:pPr>
    </w:p>
    <w:p w14:paraId="132EC082" w14:textId="1152A6FB" w:rsidR="008302D7" w:rsidRPr="008302D7" w:rsidRDefault="008302D7" w:rsidP="00F66098">
      <w:pPr>
        <w:spacing w:after="0" w:line="240" w:lineRule="auto"/>
        <w:rPr>
          <w:rFonts w:cstheme="minorHAnsi"/>
          <w:b/>
          <w:bCs/>
          <w:i/>
          <w:iCs/>
        </w:rPr>
      </w:pPr>
      <w:r>
        <w:rPr>
          <w:rFonts w:cstheme="minorHAnsi"/>
          <w:b/>
          <w:bCs/>
          <w:i/>
          <w:iCs/>
        </w:rPr>
        <w:t>Keeping the child(ren) safe:</w:t>
      </w:r>
    </w:p>
    <w:p w14:paraId="02A4A516" w14:textId="0FC92F9E" w:rsidR="00F66098" w:rsidRPr="008302D7" w:rsidRDefault="008302D7" w:rsidP="008302D7">
      <w:pPr>
        <w:pStyle w:val="ListParagraph"/>
        <w:numPr>
          <w:ilvl w:val="0"/>
          <w:numId w:val="9"/>
        </w:numPr>
        <w:spacing w:after="0" w:line="240" w:lineRule="auto"/>
        <w:rPr>
          <w:rFonts w:cstheme="minorHAnsi"/>
        </w:rPr>
      </w:pPr>
      <w:r>
        <w:rPr>
          <w:rFonts w:cstheme="minorHAnsi"/>
        </w:rPr>
        <w:t>Detail w</w:t>
      </w:r>
      <w:r w:rsidR="00BE4AA0" w:rsidRPr="008302D7">
        <w:rPr>
          <w:rFonts w:cstheme="minorHAnsi"/>
        </w:rPr>
        <w:t>hat the parent(s)/carer(s) think needs to happen to keep the child(ren) safe</w:t>
      </w:r>
    </w:p>
    <w:p w14:paraId="0C0DCF2B" w14:textId="06355082" w:rsidR="008302D7" w:rsidRPr="008302D7" w:rsidRDefault="008302D7" w:rsidP="008302D7">
      <w:pPr>
        <w:pStyle w:val="ListParagraph"/>
        <w:numPr>
          <w:ilvl w:val="0"/>
          <w:numId w:val="8"/>
        </w:numPr>
        <w:spacing w:after="0" w:line="240" w:lineRule="auto"/>
        <w:rPr>
          <w:rFonts w:cstheme="minorHAnsi"/>
        </w:rPr>
      </w:pPr>
      <w:r>
        <w:rPr>
          <w:rFonts w:cstheme="minorHAnsi"/>
        </w:rPr>
        <w:t>Detail w</w:t>
      </w:r>
      <w:r w:rsidRPr="008302D7">
        <w:rPr>
          <w:rFonts w:cstheme="minorHAnsi"/>
        </w:rPr>
        <w:t>hat other family members/friends who are important to the child(ren) think about how to keep the child(ren) safe and how are they helping to keep the child(ren) safe</w:t>
      </w:r>
    </w:p>
    <w:p w14:paraId="5B097C59" w14:textId="39C07483" w:rsidR="008302D7" w:rsidRDefault="008302D7" w:rsidP="008302D7">
      <w:pPr>
        <w:spacing w:after="0" w:line="240" w:lineRule="auto"/>
        <w:rPr>
          <w:rFonts w:cstheme="minorHAnsi"/>
        </w:rPr>
      </w:pPr>
    </w:p>
    <w:p w14:paraId="100A505E" w14:textId="0590ED70" w:rsidR="008302D7" w:rsidRDefault="008302D7" w:rsidP="008302D7">
      <w:pPr>
        <w:spacing w:after="0" w:line="240" w:lineRule="auto"/>
        <w:rPr>
          <w:rFonts w:cstheme="minorHAnsi"/>
        </w:rPr>
      </w:pPr>
      <w:r>
        <w:rPr>
          <w:rFonts w:cstheme="minorHAnsi"/>
          <w:b/>
          <w:bCs/>
          <w:i/>
          <w:iCs/>
        </w:rPr>
        <w:t>New/additional supports (agency) required:</w:t>
      </w:r>
    </w:p>
    <w:p w14:paraId="4518FED6" w14:textId="1A4C0802" w:rsidR="008302D7" w:rsidRDefault="00285EE0" w:rsidP="00285EE0">
      <w:pPr>
        <w:pStyle w:val="ListParagraph"/>
        <w:numPr>
          <w:ilvl w:val="0"/>
          <w:numId w:val="8"/>
        </w:numPr>
        <w:spacing w:after="0" w:line="240" w:lineRule="auto"/>
        <w:rPr>
          <w:rFonts w:cstheme="minorHAnsi"/>
        </w:rPr>
      </w:pPr>
      <w:r>
        <w:rPr>
          <w:rFonts w:cstheme="minorHAnsi"/>
        </w:rPr>
        <w:t>List</w:t>
      </w:r>
      <w:r w:rsidR="008302D7" w:rsidRPr="00285EE0">
        <w:rPr>
          <w:rFonts w:cstheme="minorHAnsi"/>
        </w:rPr>
        <w:t xml:space="preserve"> what new or additional supports the family think they need that are </w:t>
      </w:r>
      <w:r w:rsidRPr="00285EE0">
        <w:rPr>
          <w:rFonts w:cstheme="minorHAnsi"/>
        </w:rPr>
        <w:t>not already covered in the Plan</w:t>
      </w:r>
    </w:p>
    <w:p w14:paraId="0E628A73" w14:textId="6C71AF18" w:rsidR="00285EE0" w:rsidRDefault="00285EE0" w:rsidP="00285EE0">
      <w:pPr>
        <w:spacing w:after="0" w:line="240" w:lineRule="auto"/>
        <w:rPr>
          <w:rFonts w:cstheme="minorHAnsi"/>
        </w:rPr>
      </w:pPr>
    </w:p>
    <w:p w14:paraId="2167080B" w14:textId="0872902B" w:rsidR="00285EE0" w:rsidRDefault="00285EE0" w:rsidP="00285EE0">
      <w:pPr>
        <w:spacing w:after="0" w:line="240" w:lineRule="auto"/>
        <w:rPr>
          <w:rFonts w:cstheme="minorHAnsi"/>
          <w:i/>
          <w:iCs/>
        </w:rPr>
      </w:pPr>
      <w:r>
        <w:rPr>
          <w:rFonts w:cstheme="minorHAnsi"/>
          <w:b/>
          <w:bCs/>
          <w:i/>
          <w:iCs/>
        </w:rPr>
        <w:t>Updates and significant events since the last Core Group/ICPC/Review:</w:t>
      </w:r>
    </w:p>
    <w:p w14:paraId="0271A0B8" w14:textId="5423EFA3" w:rsidR="00285EE0" w:rsidRDefault="00285EE0" w:rsidP="00285EE0">
      <w:pPr>
        <w:pStyle w:val="ListParagraph"/>
        <w:numPr>
          <w:ilvl w:val="0"/>
          <w:numId w:val="8"/>
        </w:numPr>
        <w:spacing w:after="0" w:line="240" w:lineRule="auto"/>
        <w:rPr>
          <w:rFonts w:cstheme="minorHAnsi"/>
        </w:rPr>
      </w:pPr>
      <w:r>
        <w:rPr>
          <w:rFonts w:cstheme="minorHAnsi"/>
        </w:rPr>
        <w:t>Record updates and significant events from all Core Group members</w:t>
      </w:r>
    </w:p>
    <w:p w14:paraId="19C82F68" w14:textId="7AEBF970" w:rsidR="00285EE0" w:rsidRDefault="00285EE0" w:rsidP="00285EE0">
      <w:pPr>
        <w:pStyle w:val="ListParagraph"/>
        <w:numPr>
          <w:ilvl w:val="0"/>
          <w:numId w:val="8"/>
        </w:numPr>
        <w:spacing w:after="0" w:line="240" w:lineRule="auto"/>
        <w:rPr>
          <w:rFonts w:cstheme="minorHAnsi"/>
        </w:rPr>
      </w:pPr>
      <w:r>
        <w:rPr>
          <w:rFonts w:cstheme="minorHAnsi"/>
        </w:rPr>
        <w:t>Consider what has gone well/what has changed/ challenges</w:t>
      </w:r>
    </w:p>
    <w:p w14:paraId="695237CE" w14:textId="45CFC15A" w:rsidR="00285EE0" w:rsidRDefault="00285EE0" w:rsidP="00285EE0">
      <w:pPr>
        <w:spacing w:after="0" w:line="240" w:lineRule="auto"/>
        <w:rPr>
          <w:rFonts w:cstheme="minorHAnsi"/>
        </w:rPr>
      </w:pPr>
    </w:p>
    <w:p w14:paraId="0CC33926" w14:textId="2267F9FE" w:rsidR="00285EE0" w:rsidRDefault="00285EE0" w:rsidP="00285EE0">
      <w:pPr>
        <w:spacing w:after="0" w:line="240" w:lineRule="auto"/>
        <w:rPr>
          <w:rFonts w:cstheme="minorHAnsi"/>
        </w:rPr>
      </w:pPr>
      <w:r>
        <w:rPr>
          <w:rFonts w:cstheme="minorHAnsi"/>
          <w:b/>
          <w:bCs/>
          <w:i/>
          <w:iCs/>
        </w:rPr>
        <w:t>Next Core Group meeting/review date and venue</w:t>
      </w:r>
    </w:p>
    <w:p w14:paraId="4B59ACC9" w14:textId="687DCEA8" w:rsidR="008022EF" w:rsidRDefault="008022EF" w:rsidP="00285EE0">
      <w:pPr>
        <w:shd w:val="clear" w:color="auto" w:fill="FFFFFF"/>
        <w:spacing w:after="0" w:line="240" w:lineRule="auto"/>
        <w:rPr>
          <w:rFonts w:eastAsia="Times New Roman" w:cstheme="minorHAnsi"/>
          <w:b/>
          <w:bCs/>
          <w:color w:val="FF0000"/>
          <w:lang w:eastAsia="en-GB"/>
        </w:rPr>
      </w:pPr>
    </w:p>
    <w:p w14:paraId="4E4590E1" w14:textId="7DBF9FBA" w:rsidR="008022EF" w:rsidRDefault="008022EF" w:rsidP="008022EF">
      <w:pPr>
        <w:shd w:val="clear" w:color="auto" w:fill="FFFFFF"/>
        <w:spacing w:after="0" w:line="240" w:lineRule="auto"/>
        <w:jc w:val="center"/>
        <w:rPr>
          <w:rFonts w:ascii="Aharoni" w:eastAsia="Times New Roman" w:hAnsi="Aharoni" w:cs="Aharoni"/>
          <w:b/>
          <w:bCs/>
          <w:color w:val="FF0000"/>
          <w:sz w:val="24"/>
          <w:szCs w:val="24"/>
          <w:lang w:eastAsia="en-GB"/>
        </w:rPr>
      </w:pPr>
    </w:p>
    <w:p w14:paraId="6865E59D" w14:textId="62823A85" w:rsidR="00285EE0" w:rsidRPr="008022EF" w:rsidRDefault="00285EE0" w:rsidP="008022EF">
      <w:pPr>
        <w:shd w:val="clear" w:color="auto" w:fill="FFFFFF"/>
        <w:spacing w:after="0" w:line="240" w:lineRule="auto"/>
        <w:jc w:val="center"/>
        <w:rPr>
          <w:rFonts w:ascii="Aharoni" w:eastAsia="Times New Roman" w:hAnsi="Aharoni" w:cs="Aharoni" w:hint="cs"/>
          <w:b/>
          <w:bCs/>
          <w:color w:val="FF0000"/>
          <w:sz w:val="24"/>
          <w:szCs w:val="24"/>
          <w:lang w:eastAsia="en-GB"/>
        </w:rPr>
      </w:pPr>
      <w:r w:rsidRPr="008022EF">
        <w:rPr>
          <w:rFonts w:ascii="Aharoni" w:eastAsia="Times New Roman" w:hAnsi="Aharoni" w:cs="Aharoni" w:hint="cs"/>
          <w:b/>
          <w:bCs/>
          <w:color w:val="FF0000"/>
          <w:sz w:val="24"/>
          <w:szCs w:val="24"/>
          <w:lang w:eastAsia="en-GB"/>
        </w:rPr>
        <w:t>The new template does not replace the need for the information to be recorded on CareFirst</w:t>
      </w:r>
    </w:p>
    <w:p w14:paraId="6E529F47" w14:textId="040D2C57" w:rsidR="00285EE0" w:rsidRDefault="00784D76" w:rsidP="00693B29">
      <w:pPr>
        <w:shd w:val="clear" w:color="auto" w:fill="FFFFFF"/>
        <w:spacing w:after="0" w:line="240" w:lineRule="auto"/>
        <w:rPr>
          <w:rFonts w:eastAsia="Times New Roman" w:cstheme="minorHAnsi"/>
          <w:b/>
          <w:bCs/>
          <w:color w:val="FF0000"/>
          <w:lang w:eastAsia="en-GB"/>
        </w:rPr>
      </w:pPr>
      <w:r w:rsidRPr="008022EF">
        <w:rPr>
          <w:rFonts w:ascii="Aharoni" w:hAnsi="Aharoni" w:cs="Aharoni" w:hint="cs"/>
          <w:b/>
          <w:bCs/>
          <w:noProof/>
          <w:color w:val="0070C0"/>
          <w:sz w:val="24"/>
          <w:szCs w:val="24"/>
        </w:rPr>
        <mc:AlternateContent>
          <mc:Choice Requires="wps">
            <w:drawing>
              <wp:anchor distT="45720" distB="45720" distL="114300" distR="114300" simplePos="0" relativeHeight="251664384" behindDoc="0" locked="0" layoutInCell="1" allowOverlap="1" wp14:anchorId="4AAEC2C5" wp14:editId="7A307918">
                <wp:simplePos x="0" y="0"/>
                <wp:positionH relativeFrom="margin">
                  <wp:posOffset>3601720</wp:posOffset>
                </wp:positionH>
                <wp:positionV relativeFrom="paragraph">
                  <wp:posOffset>217170</wp:posOffset>
                </wp:positionV>
                <wp:extent cx="3219450" cy="8096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809625"/>
                        </a:xfrm>
                        <a:prstGeom prst="rect">
                          <a:avLst/>
                        </a:prstGeom>
                        <a:solidFill>
                          <a:schemeClr val="accent1"/>
                        </a:solidFill>
                        <a:ln w="9525">
                          <a:solidFill>
                            <a:srgbClr val="000000"/>
                          </a:solidFill>
                          <a:miter lim="800000"/>
                          <a:headEnd/>
                          <a:tailEnd/>
                        </a:ln>
                      </wps:spPr>
                      <wps:txbx>
                        <w:txbxContent>
                          <w:p w14:paraId="4521DB92" w14:textId="71E7DFA1" w:rsidR="00254FE5" w:rsidRPr="00597C08" w:rsidRDefault="00254FE5" w:rsidP="008022EF">
                            <w:pPr>
                              <w:shd w:val="clear" w:color="auto" w:fill="4472C4" w:themeFill="accent1"/>
                              <w:spacing w:before="120" w:after="120" w:line="240" w:lineRule="auto"/>
                              <w:jc w:val="center"/>
                              <w:rPr>
                                <w:rFonts w:cstheme="minorHAnsi"/>
                                <w:color w:val="FFFFFF" w:themeColor="background1"/>
                              </w:rPr>
                            </w:pPr>
                            <w:r w:rsidRPr="00693B29">
                              <w:rPr>
                                <w:rFonts w:cstheme="minorHAnsi"/>
                                <w:color w:val="FFFFFF" w:themeColor="background1"/>
                              </w:rPr>
                              <w:t xml:space="preserve">For further information about </w:t>
                            </w:r>
                            <w:r w:rsidR="00597C08">
                              <w:rPr>
                                <w:rFonts w:cstheme="minorHAnsi"/>
                                <w:color w:val="FFFFFF" w:themeColor="background1"/>
                              </w:rPr>
                              <w:t>the new Core Group Meeting template</w:t>
                            </w:r>
                            <w:r w:rsidRPr="00693B29">
                              <w:rPr>
                                <w:rFonts w:cstheme="minorHAnsi"/>
                                <w:color w:val="FFFFFF" w:themeColor="background1"/>
                              </w:rPr>
                              <w:t xml:space="preserve"> </w:t>
                            </w:r>
                            <w:r w:rsidR="00597C08">
                              <w:rPr>
                                <w:rFonts w:cstheme="minorHAnsi"/>
                                <w:color w:val="FFFFFF" w:themeColor="background1"/>
                              </w:rPr>
                              <w:t xml:space="preserve">contact </w:t>
                            </w:r>
                            <w:hyperlink r:id="rId10" w:history="1">
                              <w:r w:rsidR="00597C08">
                                <w:rPr>
                                  <w:rStyle w:val="Hyperlink"/>
                                  <w:rFonts w:cstheme="minorHAnsi"/>
                                  <w:color w:val="FFFFFF" w:themeColor="background1"/>
                                </w:rPr>
                                <w:t>stafford.devine</w:t>
                              </w:r>
                              <w:r w:rsidR="00693B29" w:rsidRPr="00693B29">
                                <w:rPr>
                                  <w:rStyle w:val="Hyperlink"/>
                                  <w:rFonts w:cstheme="minorHAnsi"/>
                                  <w:color w:val="FFFFFF" w:themeColor="background1"/>
                                </w:rPr>
                                <w:t>@newcastle.gov.uk</w:t>
                              </w:r>
                            </w:hyperlink>
                            <w:r w:rsidR="00693B29" w:rsidRPr="00693B29">
                              <w:rPr>
                                <w:rFonts w:cstheme="minorHAnsi"/>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AEC2C5" id="_x0000_s1027" type="#_x0000_t202" style="position:absolute;margin-left:283.6pt;margin-top:17.1pt;width:253.5pt;height:63.7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" fillcolor="#4472c4 [3204]">
                <v:textbox>
                  <w:txbxContent>
                    <w:p w14:paraId="4521DB92" w14:textId="71E7DFA1" w:rsidR="00254FE5" w:rsidRPr="00597C08" w:rsidRDefault="00254FE5" w:rsidP="008022EF">
                      <w:pPr>
                        <w:shd w:val="clear" w:color="auto" w:fill="4472C4" w:themeFill="accent1"/>
                        <w:spacing w:before="120" w:after="120" w:line="240" w:lineRule="auto"/>
                        <w:jc w:val="center"/>
                        <w:rPr>
                          <w:rFonts w:cstheme="minorHAnsi"/>
                          <w:color w:val="FFFFFF" w:themeColor="background1"/>
                        </w:rPr>
                      </w:pPr>
                      <w:r w:rsidRPr="00693B29">
                        <w:rPr>
                          <w:rFonts w:cstheme="minorHAnsi"/>
                          <w:color w:val="FFFFFF" w:themeColor="background1"/>
                        </w:rPr>
                        <w:t xml:space="preserve">For further information about </w:t>
                      </w:r>
                      <w:r w:rsidR="00597C08">
                        <w:rPr>
                          <w:rFonts w:cstheme="minorHAnsi"/>
                          <w:color w:val="FFFFFF" w:themeColor="background1"/>
                        </w:rPr>
                        <w:t>the new Core Group Meeting template</w:t>
                      </w:r>
                      <w:r w:rsidRPr="00693B29">
                        <w:rPr>
                          <w:rFonts w:cstheme="minorHAnsi"/>
                          <w:color w:val="FFFFFF" w:themeColor="background1"/>
                        </w:rPr>
                        <w:t xml:space="preserve"> </w:t>
                      </w:r>
                      <w:r w:rsidR="00597C08">
                        <w:rPr>
                          <w:rFonts w:cstheme="minorHAnsi"/>
                          <w:color w:val="FFFFFF" w:themeColor="background1"/>
                        </w:rPr>
                        <w:t xml:space="preserve">contact </w:t>
                      </w:r>
                      <w:hyperlink r:id="rId11" w:history="1">
                        <w:r w:rsidR="00597C08">
                          <w:rPr>
                            <w:rStyle w:val="Hyperlink"/>
                            <w:rFonts w:cstheme="minorHAnsi"/>
                            <w:color w:val="FFFFFF" w:themeColor="background1"/>
                          </w:rPr>
                          <w:t>stafford.devine</w:t>
                        </w:r>
                        <w:r w:rsidR="00693B29" w:rsidRPr="00693B29">
                          <w:rPr>
                            <w:rStyle w:val="Hyperlink"/>
                            <w:rFonts w:cstheme="minorHAnsi"/>
                            <w:color w:val="FFFFFF" w:themeColor="background1"/>
                          </w:rPr>
                          <w:t>@newcastle.gov.uk</w:t>
                        </w:r>
                      </w:hyperlink>
                      <w:r w:rsidR="00693B29" w:rsidRPr="00693B29">
                        <w:rPr>
                          <w:rFonts w:cstheme="minorHAnsi"/>
                          <w:color w:val="FFFFFF" w:themeColor="background1"/>
                        </w:rPr>
                        <w:t xml:space="preserve"> </w:t>
                      </w:r>
                    </w:p>
                  </w:txbxContent>
                </v:textbox>
                <w10:wrap type="square" anchorx="margin"/>
              </v:shape>
            </w:pict>
          </mc:Fallback>
        </mc:AlternateContent>
      </w:r>
    </w:p>
    <w:sectPr w:rsidR="00285EE0" w:rsidSect="004E24F5">
      <w:type w:val="continuous"/>
      <w:pgSz w:w="11906" w:h="16838" w:code="9"/>
      <w:pgMar w:top="1191" w:right="567" w:bottom="397" w:left="567" w:header="340" w:footer="22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F7B65" w14:textId="77777777" w:rsidR="00B476D8" w:rsidRDefault="00B476D8" w:rsidP="00B476D8">
      <w:pPr>
        <w:spacing w:after="0" w:line="240" w:lineRule="auto"/>
      </w:pPr>
      <w:r>
        <w:separator/>
      </w:r>
    </w:p>
  </w:endnote>
  <w:endnote w:type="continuationSeparator" w:id="0">
    <w:p w14:paraId="3B37AC13" w14:textId="77777777" w:rsidR="00B476D8" w:rsidRDefault="00B476D8" w:rsidP="00B47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altName w:val="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321E" w14:textId="2627C59A" w:rsidR="005147CF" w:rsidRPr="005147CF" w:rsidRDefault="005147CF">
    <w:pPr>
      <w:pStyle w:val="Footer"/>
      <w:rPr>
        <w:sz w:val="18"/>
        <w:szCs w:val="18"/>
      </w:rPr>
    </w:pPr>
    <w:r w:rsidRPr="005147CF">
      <w:rPr>
        <w:sz w:val="18"/>
        <w:szCs w:val="18"/>
      </w:rPr>
      <w:t xml:space="preserve">Author: </w:t>
    </w:r>
    <w:r w:rsidR="008022EF">
      <w:rPr>
        <w:sz w:val="18"/>
        <w:szCs w:val="18"/>
      </w:rPr>
      <w:t>Stafford Devine</w:t>
    </w:r>
    <w:r w:rsidRPr="005147CF">
      <w:rPr>
        <w:sz w:val="18"/>
        <w:szCs w:val="18"/>
      </w:rPr>
      <w:ptab w:relativeTo="margin" w:alignment="center" w:leader="none"/>
    </w:r>
    <w:r w:rsidRPr="005147CF">
      <w:rPr>
        <w:sz w:val="18"/>
        <w:szCs w:val="18"/>
      </w:rPr>
      <w:t>Date: January 2022</w:t>
    </w:r>
    <w:r w:rsidRPr="005147CF">
      <w:rPr>
        <w:sz w:val="18"/>
        <w:szCs w:val="18"/>
      </w:rPr>
      <w:ptab w:relativeTo="margin" w:alignment="right" w:leader="none"/>
    </w:r>
    <w:r w:rsidRPr="005147CF">
      <w:rPr>
        <w:sz w:val="18"/>
        <w:szCs w:val="18"/>
      </w:rPr>
      <w:t xml:space="preserve">Review Date: </w:t>
    </w:r>
    <w:r w:rsidR="008022EF">
      <w:rPr>
        <w:sz w:val="18"/>
        <w:szCs w:val="18"/>
      </w:rPr>
      <w:t>Ongoing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24314" w14:textId="77777777" w:rsidR="00B476D8" w:rsidRDefault="00B476D8" w:rsidP="00B476D8">
      <w:pPr>
        <w:spacing w:after="0" w:line="240" w:lineRule="auto"/>
      </w:pPr>
      <w:r>
        <w:separator/>
      </w:r>
    </w:p>
  </w:footnote>
  <w:footnote w:type="continuationSeparator" w:id="0">
    <w:p w14:paraId="352D34BD" w14:textId="77777777" w:rsidR="00B476D8" w:rsidRDefault="00B476D8" w:rsidP="00B476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3760" w14:textId="2E36F942" w:rsidR="00B476D8" w:rsidRDefault="005147CF">
    <w:pPr>
      <w:pStyle w:val="Header"/>
    </w:pPr>
    <w:r w:rsidRPr="00B476D8">
      <w:rPr>
        <w:noProof/>
      </w:rPr>
      <w:drawing>
        <wp:anchor distT="36576" distB="36576" distL="36576" distR="36576" simplePos="0" relativeHeight="251660288" behindDoc="0" locked="0" layoutInCell="1" allowOverlap="1" wp14:anchorId="5AE91438" wp14:editId="70BC0903">
          <wp:simplePos x="0" y="0"/>
          <wp:positionH relativeFrom="margin">
            <wp:posOffset>2630805</wp:posOffset>
          </wp:positionH>
          <wp:positionV relativeFrom="paragraph">
            <wp:posOffset>-120650</wp:posOffset>
          </wp:positionV>
          <wp:extent cx="1647825" cy="4813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813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476D8">
      <w:rPr>
        <w:noProof/>
      </w:rPr>
      <w:drawing>
        <wp:anchor distT="36576" distB="36576" distL="36576" distR="36576" simplePos="0" relativeHeight="251661312" behindDoc="0" locked="0" layoutInCell="1" allowOverlap="1" wp14:anchorId="7AA16CC9" wp14:editId="0E052136">
          <wp:simplePos x="0" y="0"/>
          <wp:positionH relativeFrom="column">
            <wp:posOffset>5297805</wp:posOffset>
          </wp:positionH>
          <wp:positionV relativeFrom="paragraph">
            <wp:posOffset>-187325</wp:posOffset>
          </wp:positionV>
          <wp:extent cx="1562100" cy="6572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62100" cy="657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476D8">
      <w:rPr>
        <w:noProof/>
      </w:rPr>
      <w:drawing>
        <wp:anchor distT="36576" distB="36576" distL="36576" distR="36576" simplePos="0" relativeHeight="251659264" behindDoc="0" locked="0" layoutInCell="1" allowOverlap="1" wp14:anchorId="14A14BBF" wp14:editId="37802357">
          <wp:simplePos x="0" y="0"/>
          <wp:positionH relativeFrom="column">
            <wp:posOffset>-7619</wp:posOffset>
          </wp:positionH>
          <wp:positionV relativeFrom="paragraph">
            <wp:posOffset>-149224</wp:posOffset>
          </wp:positionV>
          <wp:extent cx="1543050" cy="564262"/>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0365" cy="566937"/>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16F0B"/>
    <w:multiLevelType w:val="hybridMultilevel"/>
    <w:tmpl w:val="DA7C5C1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8AC3FE3"/>
    <w:multiLevelType w:val="hybridMultilevel"/>
    <w:tmpl w:val="657CDBB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036B8D"/>
    <w:multiLevelType w:val="hybridMultilevel"/>
    <w:tmpl w:val="B3B6EAD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5B44C4"/>
    <w:multiLevelType w:val="hybridMultilevel"/>
    <w:tmpl w:val="A5CAEA8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F31BBA"/>
    <w:multiLevelType w:val="hybridMultilevel"/>
    <w:tmpl w:val="B3D43A6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3501575"/>
    <w:multiLevelType w:val="hybridMultilevel"/>
    <w:tmpl w:val="A5B47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377A7C"/>
    <w:multiLevelType w:val="hybridMultilevel"/>
    <w:tmpl w:val="89168F0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CFB71F7"/>
    <w:multiLevelType w:val="hybridMultilevel"/>
    <w:tmpl w:val="A0EE5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F57DB"/>
    <w:multiLevelType w:val="hybridMultilevel"/>
    <w:tmpl w:val="7806E52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A870585"/>
    <w:multiLevelType w:val="hybridMultilevel"/>
    <w:tmpl w:val="39087124"/>
    <w:lvl w:ilvl="0" w:tplc="0809000B">
      <w:start w:val="1"/>
      <w:numFmt w:val="bullet"/>
      <w:lvlText w:val=""/>
      <w:lvlJc w:val="left"/>
      <w:pPr>
        <w:ind w:left="360" w:hanging="360"/>
      </w:pPr>
      <w:rPr>
        <w:rFonts w:ascii="Wingdings" w:hAnsi="Wingdings"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1"/>
  </w:num>
  <w:num w:numId="4">
    <w:abstractNumId w:val="8"/>
  </w:num>
  <w:num w:numId="5">
    <w:abstractNumId w:val="9"/>
  </w:num>
  <w:num w:numId="6">
    <w:abstractNumId w:val="2"/>
  </w:num>
  <w:num w:numId="7">
    <w:abstractNumId w:val="3"/>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6D8"/>
    <w:rsid w:val="00060E1C"/>
    <w:rsid w:val="0006439B"/>
    <w:rsid w:val="00066D1C"/>
    <w:rsid w:val="001A1898"/>
    <w:rsid w:val="00254FE5"/>
    <w:rsid w:val="00285EE0"/>
    <w:rsid w:val="00363680"/>
    <w:rsid w:val="00401CC8"/>
    <w:rsid w:val="004E24F5"/>
    <w:rsid w:val="005147CF"/>
    <w:rsid w:val="00597C08"/>
    <w:rsid w:val="00693B29"/>
    <w:rsid w:val="00784D76"/>
    <w:rsid w:val="007D5FB3"/>
    <w:rsid w:val="007F3B0C"/>
    <w:rsid w:val="008022EF"/>
    <w:rsid w:val="008161CF"/>
    <w:rsid w:val="008302D7"/>
    <w:rsid w:val="008D3CE8"/>
    <w:rsid w:val="009107FE"/>
    <w:rsid w:val="00B476D8"/>
    <w:rsid w:val="00BA10D2"/>
    <w:rsid w:val="00BE4AA0"/>
    <w:rsid w:val="00DB6C8F"/>
    <w:rsid w:val="00F66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CE490"/>
  <w15:chartTrackingRefBased/>
  <w15:docId w15:val="{65F8E068-AD0A-40C2-84EE-AD79D96F8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6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76D8"/>
  </w:style>
  <w:style w:type="paragraph" w:styleId="Footer">
    <w:name w:val="footer"/>
    <w:basedOn w:val="Normal"/>
    <w:link w:val="FooterChar"/>
    <w:uiPriority w:val="99"/>
    <w:unhideWhenUsed/>
    <w:rsid w:val="00B476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76D8"/>
  </w:style>
  <w:style w:type="character" w:styleId="Hyperlink">
    <w:name w:val="Hyperlink"/>
    <w:basedOn w:val="DefaultParagraphFont"/>
    <w:uiPriority w:val="99"/>
    <w:unhideWhenUsed/>
    <w:rsid w:val="00B476D8"/>
    <w:rPr>
      <w:color w:val="0563C1" w:themeColor="hyperlink"/>
      <w:u w:val="single"/>
    </w:rPr>
  </w:style>
  <w:style w:type="character" w:styleId="UnresolvedMention">
    <w:name w:val="Unresolved Mention"/>
    <w:basedOn w:val="DefaultParagraphFont"/>
    <w:uiPriority w:val="99"/>
    <w:semiHidden/>
    <w:unhideWhenUsed/>
    <w:rsid w:val="00B476D8"/>
    <w:rPr>
      <w:color w:val="605E5C"/>
      <w:shd w:val="clear" w:color="auto" w:fill="E1DFDD"/>
    </w:rPr>
  </w:style>
  <w:style w:type="paragraph" w:styleId="ListParagraph">
    <w:name w:val="List Paragraph"/>
    <w:basedOn w:val="Normal"/>
    <w:uiPriority w:val="34"/>
    <w:qFormat/>
    <w:rsid w:val="00401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te.williams@newcastle.gov.uk" TargetMode="External"/><Relationship Id="rId5" Type="http://schemas.openxmlformats.org/officeDocument/2006/relationships/footnotes" Target="footnotes.xml"/><Relationship Id="rId10" Type="http://schemas.openxmlformats.org/officeDocument/2006/relationships/hyperlink" Target="mailto:kate.williams@newcastle.gov.uk"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461</Words>
  <Characters>2631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Lisle, Tina</dc:creator>
  <cp:keywords/>
  <dc:description/>
  <cp:lastModifiedBy>Lisle, Tina</cp:lastModifiedBy>
  <cp:revision>3</cp:revision>
  <dcterms:created xsi:type="dcterms:W3CDTF">2022-02-01T18:15:00Z</dcterms:created>
  <dcterms:modified xsi:type="dcterms:W3CDTF">2022-02-01T18:18:00Z</dcterms:modified>
</cp:coreProperties>
</file>