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4F19B" w14:textId="77777777" w:rsidR="00F53611" w:rsidRPr="00487D59" w:rsidRDefault="00F53611" w:rsidP="002F6584">
      <w:pPr>
        <w:shd w:val="clear" w:color="auto" w:fill="002060"/>
        <w:spacing w:after="0" w:line="240" w:lineRule="auto"/>
        <w:jc w:val="center"/>
        <w:rPr>
          <w:rFonts w:ascii="Arial" w:hAnsi="Arial" w:cs="Arial"/>
          <w:b/>
          <w:bCs/>
          <w:color w:val="FFFFFF" w:themeColor="background1"/>
          <w:sz w:val="28"/>
          <w:szCs w:val="28"/>
          <w:lang w:val="en"/>
        </w:rPr>
      </w:pPr>
      <w:r w:rsidRPr="00487D59">
        <w:rPr>
          <w:rFonts w:ascii="Arial" w:hAnsi="Arial" w:cs="Arial"/>
          <w:b/>
          <w:bCs/>
          <w:color w:val="FFFFFF" w:themeColor="background1"/>
          <w:sz w:val="28"/>
          <w:szCs w:val="28"/>
          <w:lang w:val="en"/>
        </w:rPr>
        <w:t>NEWCASTLE SAFEGUARDING CHILDREN PARTNERSHIP</w:t>
      </w:r>
    </w:p>
    <w:p w14:paraId="591DDEB0" w14:textId="1155C5BC" w:rsidR="00F53611" w:rsidRPr="00487D59" w:rsidRDefault="00F53611" w:rsidP="002F6584">
      <w:pPr>
        <w:shd w:val="clear" w:color="auto" w:fill="002060"/>
        <w:spacing w:after="0" w:line="240" w:lineRule="auto"/>
        <w:jc w:val="center"/>
        <w:rPr>
          <w:rFonts w:ascii="Arial" w:hAnsi="Arial" w:cs="Arial"/>
          <w:b/>
          <w:bCs/>
          <w:color w:val="FFFFFF" w:themeColor="background1"/>
          <w:sz w:val="28"/>
          <w:szCs w:val="28"/>
          <w:lang w:val="en"/>
        </w:rPr>
      </w:pPr>
      <w:r w:rsidRPr="00487D59">
        <w:rPr>
          <w:rFonts w:ascii="Arial" w:hAnsi="Arial" w:cs="Arial"/>
          <w:b/>
          <w:bCs/>
          <w:color w:val="FFFFFF" w:themeColor="background1"/>
          <w:sz w:val="28"/>
          <w:szCs w:val="28"/>
          <w:lang w:val="en"/>
        </w:rPr>
        <w:t>Resolving Multi Agency Professional Disagreements and Escalation</w:t>
      </w:r>
    </w:p>
    <w:p w14:paraId="539B2205" w14:textId="77777777" w:rsidR="00541474" w:rsidRDefault="00541474" w:rsidP="00541474">
      <w:pPr>
        <w:shd w:val="clear" w:color="auto" w:fill="FFFFFF"/>
        <w:spacing w:after="0" w:line="240" w:lineRule="auto"/>
        <w:outlineLvl w:val="1"/>
        <w:rPr>
          <w:rFonts w:ascii="Arial" w:eastAsia="Times New Roman" w:hAnsi="Arial" w:cs="Arial"/>
          <w:b/>
          <w:bCs/>
          <w:color w:val="002060"/>
          <w:sz w:val="32"/>
          <w:szCs w:val="32"/>
          <w:lang w:val="en" w:eastAsia="en-GB"/>
        </w:rPr>
      </w:pPr>
    </w:p>
    <w:p w14:paraId="5D0154B4" w14:textId="5CEB8D5D" w:rsidR="004E6826" w:rsidRPr="00541474" w:rsidRDefault="004E6826" w:rsidP="00541474">
      <w:pPr>
        <w:pStyle w:val="ListParagraph"/>
        <w:numPr>
          <w:ilvl w:val="1"/>
          <w:numId w:val="19"/>
        </w:numPr>
        <w:shd w:val="clear" w:color="auto" w:fill="FFFFFF"/>
        <w:spacing w:after="0" w:line="240" w:lineRule="auto"/>
        <w:outlineLvl w:val="1"/>
        <w:rPr>
          <w:rFonts w:ascii="Arial" w:eastAsia="Times New Roman" w:hAnsi="Arial" w:cs="Arial"/>
          <w:b/>
          <w:bCs/>
          <w:color w:val="002060"/>
          <w:sz w:val="32"/>
          <w:szCs w:val="32"/>
          <w:lang w:val="en" w:eastAsia="en-GB"/>
        </w:rPr>
      </w:pPr>
      <w:r w:rsidRPr="00541474">
        <w:rPr>
          <w:rFonts w:ascii="Arial" w:eastAsia="Times New Roman" w:hAnsi="Arial" w:cs="Arial"/>
          <w:b/>
          <w:bCs/>
          <w:color w:val="002060"/>
          <w:sz w:val="32"/>
          <w:szCs w:val="32"/>
          <w:lang w:val="en" w:eastAsia="en-GB"/>
        </w:rPr>
        <w:t>Introduction</w:t>
      </w:r>
    </w:p>
    <w:p w14:paraId="63F89B10" w14:textId="77777777" w:rsidR="00487D59" w:rsidRPr="00487D59" w:rsidRDefault="00487D59" w:rsidP="00487D59">
      <w:pPr>
        <w:shd w:val="clear" w:color="auto" w:fill="FFFFFF"/>
        <w:spacing w:after="0" w:line="240" w:lineRule="auto"/>
        <w:outlineLvl w:val="1"/>
        <w:rPr>
          <w:rFonts w:ascii="Arial" w:eastAsia="Times New Roman" w:hAnsi="Arial" w:cs="Arial"/>
          <w:b/>
          <w:bCs/>
          <w:color w:val="002060"/>
          <w:sz w:val="24"/>
          <w:szCs w:val="24"/>
          <w:lang w:val="en" w:eastAsia="en-GB"/>
        </w:rPr>
      </w:pPr>
    </w:p>
    <w:p w14:paraId="22DD4A23" w14:textId="77777777" w:rsidR="00487D59" w:rsidRDefault="004E6826" w:rsidP="005C6191">
      <w:pPr>
        <w:pStyle w:val="NoSpacing"/>
        <w:ind w:left="720"/>
        <w:rPr>
          <w:rFonts w:ascii="Arial" w:hAnsi="Arial" w:cs="Arial"/>
          <w:sz w:val="24"/>
          <w:szCs w:val="24"/>
        </w:rPr>
      </w:pPr>
      <w:r w:rsidRPr="00487D59">
        <w:rPr>
          <w:rFonts w:ascii="Arial" w:eastAsia="Times New Roman" w:hAnsi="Arial" w:cs="Arial"/>
          <w:color w:val="222222"/>
          <w:sz w:val="24"/>
          <w:szCs w:val="24"/>
          <w:lang w:val="en" w:eastAsia="en-GB"/>
        </w:rPr>
        <w:t xml:space="preserve">When working in the arena of safeguarding children and young people, it is inevitable that at times there will be professional disagreement between agencies. </w:t>
      </w:r>
      <w:r w:rsidR="000B429D" w:rsidRPr="00487D59">
        <w:rPr>
          <w:rFonts w:ascii="Arial" w:eastAsia="Times New Roman" w:hAnsi="Arial" w:cs="Arial"/>
          <w:color w:val="222222"/>
          <w:sz w:val="24"/>
          <w:szCs w:val="24"/>
          <w:lang w:val="en" w:eastAsia="en-GB"/>
        </w:rPr>
        <w:t xml:space="preserve">  </w:t>
      </w:r>
      <w:r w:rsidR="00E37097" w:rsidRPr="00487D59">
        <w:rPr>
          <w:rFonts w:ascii="Arial" w:hAnsi="Arial" w:cs="Arial"/>
          <w:sz w:val="24"/>
          <w:szCs w:val="24"/>
        </w:rPr>
        <w:t xml:space="preserve">The purpose of this practice guidance is to </w:t>
      </w:r>
      <w:r w:rsidR="00E37097" w:rsidRPr="00487D59">
        <w:rPr>
          <w:rFonts w:ascii="Arial" w:hAnsi="Arial" w:cs="Arial"/>
          <w:color w:val="222222"/>
          <w:sz w:val="24"/>
          <w:szCs w:val="24"/>
          <w:lang w:val="en"/>
        </w:rPr>
        <w:t xml:space="preserve">provide a process for resolving professional disagreements which have arisen </w:t>
      </w:r>
      <w:r w:rsidR="003B7BA9" w:rsidRPr="00487D59">
        <w:rPr>
          <w:rFonts w:ascii="Arial" w:hAnsi="Arial" w:cs="Arial"/>
          <w:sz w:val="24"/>
          <w:szCs w:val="24"/>
        </w:rPr>
        <w:t xml:space="preserve">over </w:t>
      </w:r>
      <w:proofErr w:type="gramStart"/>
      <w:r w:rsidR="003B7BA9" w:rsidRPr="00487D59">
        <w:rPr>
          <w:rFonts w:ascii="Arial" w:hAnsi="Arial" w:cs="Arial"/>
          <w:sz w:val="24"/>
          <w:szCs w:val="24"/>
        </w:rPr>
        <w:t>another</w:t>
      </w:r>
      <w:proofErr w:type="gramEnd"/>
      <w:r w:rsidR="003B7BA9" w:rsidRPr="00487D59">
        <w:rPr>
          <w:rFonts w:ascii="Arial" w:hAnsi="Arial" w:cs="Arial"/>
          <w:sz w:val="24"/>
          <w:szCs w:val="24"/>
        </w:rPr>
        <w:t xml:space="preserve"> professionals’ decisions, </w:t>
      </w:r>
      <w:r w:rsidR="00AA51D5" w:rsidRPr="00487D59">
        <w:rPr>
          <w:rFonts w:ascii="Arial" w:hAnsi="Arial" w:cs="Arial"/>
          <w:sz w:val="24"/>
          <w:szCs w:val="24"/>
        </w:rPr>
        <w:t>actions</w:t>
      </w:r>
      <w:r w:rsidR="003B7BA9" w:rsidRPr="00487D59">
        <w:rPr>
          <w:rFonts w:ascii="Arial" w:hAnsi="Arial" w:cs="Arial"/>
          <w:sz w:val="24"/>
          <w:szCs w:val="24"/>
        </w:rPr>
        <w:t xml:space="preserve"> or lack of actions in relation to a referral, an assessment or an enquiry which are considered to be unsafe. </w:t>
      </w:r>
    </w:p>
    <w:p w14:paraId="350F02DE" w14:textId="53208D65" w:rsidR="003B7BA9" w:rsidRPr="00487D59" w:rsidRDefault="003B7BA9" w:rsidP="00487D59">
      <w:pPr>
        <w:pStyle w:val="NoSpacing"/>
        <w:ind w:left="720"/>
        <w:rPr>
          <w:rFonts w:ascii="Arial" w:hAnsi="Arial" w:cs="Arial"/>
          <w:sz w:val="24"/>
          <w:szCs w:val="24"/>
        </w:rPr>
      </w:pPr>
      <w:r w:rsidRPr="00487D59">
        <w:rPr>
          <w:rFonts w:ascii="Arial" w:hAnsi="Arial" w:cs="Arial"/>
          <w:sz w:val="24"/>
          <w:szCs w:val="24"/>
        </w:rPr>
        <w:t xml:space="preserve"> </w:t>
      </w:r>
    </w:p>
    <w:p w14:paraId="4C73EE02" w14:textId="5F744979" w:rsidR="00541474" w:rsidRPr="005C6191" w:rsidRDefault="00E37097"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hAnsi="Arial" w:cs="Arial"/>
          <w:color w:val="222222"/>
          <w:sz w:val="24"/>
          <w:szCs w:val="24"/>
          <w:lang w:val="en"/>
        </w:rPr>
        <w:t xml:space="preserve">Disagreements can relate both to decisions about individual children </w:t>
      </w:r>
      <w:proofErr w:type="gramStart"/>
      <w:r w:rsidRPr="005C6191">
        <w:rPr>
          <w:rFonts w:ascii="Arial" w:hAnsi="Arial" w:cs="Arial"/>
          <w:color w:val="222222"/>
          <w:sz w:val="24"/>
          <w:szCs w:val="24"/>
          <w:lang w:val="en"/>
        </w:rPr>
        <w:t>or</w:t>
      </w:r>
      <w:proofErr w:type="gramEnd"/>
      <w:r w:rsidRPr="005C6191">
        <w:rPr>
          <w:rFonts w:ascii="Arial" w:hAnsi="Arial" w:cs="Arial"/>
          <w:color w:val="222222"/>
          <w:sz w:val="24"/>
          <w:szCs w:val="24"/>
          <w:lang w:val="en"/>
        </w:rPr>
        <w:t xml:space="preserve"> specific processes. This </w:t>
      </w:r>
      <w:r w:rsidR="000A55B1" w:rsidRPr="005C6191">
        <w:rPr>
          <w:rFonts w:ascii="Arial" w:hAnsi="Arial" w:cs="Arial"/>
          <w:sz w:val="24"/>
          <w:szCs w:val="24"/>
        </w:rPr>
        <w:t>practice guidance</w:t>
      </w:r>
      <w:r w:rsidRPr="005C6191">
        <w:rPr>
          <w:rFonts w:ascii="Arial" w:hAnsi="Arial" w:cs="Arial"/>
          <w:color w:val="222222"/>
          <w:sz w:val="24"/>
          <w:szCs w:val="24"/>
          <w:lang w:val="en"/>
        </w:rPr>
        <w:t xml:space="preserve"> focuses on disagreements between agencies in relation to individual children and is applicable to all agencies, including the Voluntary, Community and Faith (VCF) sectors. </w:t>
      </w:r>
      <w:r w:rsidR="00E72EB1" w:rsidRPr="005C6191">
        <w:rPr>
          <w:rFonts w:ascii="Arial" w:hAnsi="Arial" w:cs="Arial"/>
          <w:sz w:val="24"/>
          <w:szCs w:val="24"/>
        </w:rPr>
        <w:t xml:space="preserve"> </w:t>
      </w:r>
    </w:p>
    <w:p w14:paraId="0B3395B4" w14:textId="77777777" w:rsidR="00541474" w:rsidRPr="00541474" w:rsidRDefault="00541474" w:rsidP="00541474">
      <w:pPr>
        <w:shd w:val="clear" w:color="auto" w:fill="FFFFFF"/>
        <w:spacing w:after="0" w:line="240" w:lineRule="auto"/>
        <w:rPr>
          <w:rFonts w:ascii="Arial" w:eastAsia="Times New Roman" w:hAnsi="Arial" w:cs="Arial"/>
          <w:color w:val="222222"/>
          <w:sz w:val="24"/>
          <w:szCs w:val="24"/>
          <w:lang w:val="en" w:eastAsia="en-GB"/>
        </w:rPr>
      </w:pPr>
    </w:p>
    <w:p w14:paraId="369D89BA" w14:textId="4D901DC8" w:rsidR="004E6826" w:rsidRPr="00541474" w:rsidRDefault="004E6826" w:rsidP="005D3CC5">
      <w:pPr>
        <w:pStyle w:val="ListParagraph"/>
        <w:numPr>
          <w:ilvl w:val="0"/>
          <w:numId w:val="14"/>
        </w:numPr>
        <w:shd w:val="clear" w:color="auto" w:fill="FFFFFF"/>
        <w:spacing w:after="0" w:line="240" w:lineRule="auto"/>
        <w:ind w:left="709" w:hanging="709"/>
        <w:rPr>
          <w:rFonts w:ascii="Arial" w:eastAsia="Times New Roman" w:hAnsi="Arial" w:cs="Arial"/>
          <w:b/>
          <w:bCs/>
          <w:color w:val="002060"/>
          <w:sz w:val="32"/>
          <w:szCs w:val="32"/>
          <w:lang w:val="en" w:eastAsia="en-GB"/>
        </w:rPr>
      </w:pPr>
      <w:r w:rsidRPr="00541474">
        <w:rPr>
          <w:rFonts w:ascii="Arial" w:eastAsia="Times New Roman" w:hAnsi="Arial" w:cs="Arial"/>
          <w:b/>
          <w:bCs/>
          <w:color w:val="002060"/>
          <w:sz w:val="32"/>
          <w:szCs w:val="32"/>
          <w:lang w:val="en" w:eastAsia="en-GB"/>
        </w:rPr>
        <w:t>Principles of Resolving Professional Disagreements</w:t>
      </w:r>
    </w:p>
    <w:p w14:paraId="3F408C3C" w14:textId="77777777" w:rsidR="00487D59" w:rsidRPr="00487D59" w:rsidRDefault="00487D59" w:rsidP="00487D59">
      <w:pPr>
        <w:pStyle w:val="ListParagraph"/>
        <w:shd w:val="clear" w:color="auto" w:fill="FFFFFF"/>
        <w:spacing w:after="0" w:line="240" w:lineRule="auto"/>
        <w:ind w:left="400"/>
        <w:outlineLvl w:val="1"/>
        <w:rPr>
          <w:rFonts w:ascii="Arial" w:eastAsia="Times New Roman" w:hAnsi="Arial" w:cs="Arial"/>
          <w:b/>
          <w:bCs/>
          <w:color w:val="002060"/>
          <w:sz w:val="24"/>
          <w:szCs w:val="24"/>
          <w:lang w:val="en" w:eastAsia="en-GB"/>
        </w:rPr>
      </w:pPr>
    </w:p>
    <w:p w14:paraId="40425240" w14:textId="7AEDD8AD" w:rsidR="003A3F98" w:rsidRPr="005C6191" w:rsidRDefault="004E6826"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eastAsia="Times New Roman" w:hAnsi="Arial" w:cs="Arial"/>
          <w:color w:val="222222"/>
          <w:sz w:val="24"/>
          <w:szCs w:val="24"/>
          <w:lang w:val="en" w:eastAsia="en-GB"/>
        </w:rPr>
        <w:t>The safety and wellbeing of individual children/young people must remain the paramount consideration in any professional disagreement.</w:t>
      </w:r>
      <w:r w:rsidR="003A3F98" w:rsidRPr="005C6191">
        <w:rPr>
          <w:rFonts w:ascii="Arial" w:eastAsia="Times New Roman" w:hAnsi="Arial" w:cs="Arial"/>
          <w:color w:val="222222"/>
          <w:sz w:val="24"/>
          <w:szCs w:val="24"/>
          <w:lang w:val="en" w:eastAsia="en-GB"/>
        </w:rPr>
        <w:t xml:space="preserve">  </w:t>
      </w:r>
      <w:r w:rsidR="00236494" w:rsidRPr="005C6191">
        <w:rPr>
          <w:rFonts w:ascii="Arial" w:hAnsi="Arial" w:cs="Arial"/>
          <w:sz w:val="24"/>
          <w:szCs w:val="24"/>
        </w:rPr>
        <w:t>Professional differences must not inhibit timely and clear decision making</w:t>
      </w:r>
      <w:r w:rsidR="003A3F98" w:rsidRPr="005C6191">
        <w:rPr>
          <w:rFonts w:ascii="Arial" w:hAnsi="Arial" w:cs="Arial"/>
          <w:sz w:val="24"/>
          <w:szCs w:val="24"/>
        </w:rPr>
        <w:t xml:space="preserve">; </w:t>
      </w:r>
      <w:r w:rsidRPr="005C6191">
        <w:rPr>
          <w:rFonts w:ascii="Arial" w:eastAsia="Times New Roman" w:hAnsi="Arial" w:cs="Arial"/>
          <w:color w:val="222222"/>
          <w:sz w:val="24"/>
          <w:szCs w:val="24"/>
          <w:lang w:val="en" w:eastAsia="en-GB"/>
        </w:rPr>
        <w:t>disagreements which obscure focus on the child/young person must be avoided;</w:t>
      </w:r>
    </w:p>
    <w:p w14:paraId="5FA252A3" w14:textId="77777777" w:rsidR="003A3F98" w:rsidRPr="00487D59" w:rsidRDefault="003A3F98" w:rsidP="002F6584">
      <w:pPr>
        <w:pStyle w:val="ListParagraph"/>
        <w:shd w:val="clear" w:color="auto" w:fill="FFFFFF"/>
        <w:spacing w:after="0" w:line="240" w:lineRule="auto"/>
        <w:rPr>
          <w:rFonts w:ascii="Arial" w:eastAsia="Times New Roman" w:hAnsi="Arial" w:cs="Arial"/>
          <w:color w:val="222222"/>
          <w:sz w:val="24"/>
          <w:szCs w:val="24"/>
          <w:lang w:val="en" w:eastAsia="en-GB"/>
        </w:rPr>
      </w:pPr>
    </w:p>
    <w:p w14:paraId="36122EAA" w14:textId="06692086" w:rsidR="003A3F98" w:rsidRPr="005C6191" w:rsidRDefault="004E6826"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eastAsia="Times New Roman" w:hAnsi="Arial" w:cs="Arial"/>
          <w:color w:val="222222"/>
          <w:sz w:val="24"/>
          <w:szCs w:val="24"/>
          <w:lang w:val="en" w:eastAsia="en-GB"/>
        </w:rPr>
        <w:t xml:space="preserve">Professional disagreement should not always be viewed negatively; it can improve outcomes for children and young people in a timely and sensitive manner, and provide important learning for the practitioners/agencies </w:t>
      </w:r>
      <w:proofErr w:type="gramStart"/>
      <w:r w:rsidRPr="005C6191">
        <w:rPr>
          <w:rFonts w:ascii="Arial" w:eastAsia="Times New Roman" w:hAnsi="Arial" w:cs="Arial"/>
          <w:color w:val="222222"/>
          <w:sz w:val="24"/>
          <w:szCs w:val="24"/>
          <w:lang w:val="en" w:eastAsia="en-GB"/>
        </w:rPr>
        <w:t>involved;</w:t>
      </w:r>
      <w:proofErr w:type="gramEnd"/>
    </w:p>
    <w:p w14:paraId="72950D91" w14:textId="77777777" w:rsidR="003A3F98" w:rsidRPr="00487D59" w:rsidRDefault="003A3F98" w:rsidP="005C6191">
      <w:pPr>
        <w:pStyle w:val="ListParagraph"/>
        <w:spacing w:after="0" w:line="240" w:lineRule="auto"/>
        <w:ind w:left="1429"/>
        <w:rPr>
          <w:rFonts w:ascii="Arial" w:eastAsia="Times New Roman" w:hAnsi="Arial" w:cs="Arial"/>
          <w:color w:val="222222"/>
          <w:sz w:val="21"/>
          <w:szCs w:val="21"/>
          <w:lang w:val="en" w:eastAsia="en-GB"/>
        </w:rPr>
      </w:pPr>
    </w:p>
    <w:p w14:paraId="373FE8DA" w14:textId="732E26BD" w:rsidR="003A3F98" w:rsidRPr="005C6191" w:rsidRDefault="003A3F98"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eastAsia="Times New Roman" w:hAnsi="Arial" w:cs="Arial"/>
          <w:color w:val="222222"/>
          <w:sz w:val="24"/>
          <w:szCs w:val="24"/>
          <w:lang w:val="en" w:eastAsia="en-GB"/>
        </w:rPr>
        <w:t>When there are disagreements between agencies, this should be recognised as an opportunity for healthy debate. </w:t>
      </w:r>
      <w:r w:rsidRPr="005C6191">
        <w:rPr>
          <w:rFonts w:ascii="Arial" w:eastAsia="Times New Roman" w:hAnsi="Arial" w:cs="Arial"/>
          <w:b/>
          <w:bCs/>
          <w:color w:val="000000"/>
          <w:sz w:val="24"/>
          <w:szCs w:val="24"/>
          <w:lang w:val="en" w:eastAsia="en-GB"/>
        </w:rPr>
        <w:t xml:space="preserve">The purpose of this protocol is to facilitate the resolution of operational disagreements where an agency considers that, without such action, there would be a negative impact on a child's </w:t>
      </w:r>
      <w:proofErr w:type="gramStart"/>
      <w:r w:rsidRPr="005C6191">
        <w:rPr>
          <w:rFonts w:ascii="Arial" w:eastAsia="Times New Roman" w:hAnsi="Arial" w:cs="Arial"/>
          <w:b/>
          <w:bCs/>
          <w:color w:val="000000"/>
          <w:sz w:val="24"/>
          <w:szCs w:val="24"/>
          <w:lang w:val="en" w:eastAsia="en-GB"/>
        </w:rPr>
        <w:t>well-being</w:t>
      </w:r>
      <w:r w:rsidRPr="005C6191">
        <w:rPr>
          <w:rFonts w:ascii="Arial" w:eastAsia="Times New Roman" w:hAnsi="Arial" w:cs="Arial"/>
          <w:color w:val="222222"/>
          <w:sz w:val="24"/>
          <w:szCs w:val="24"/>
          <w:lang w:val="en" w:eastAsia="en-GB"/>
        </w:rPr>
        <w:t>;</w:t>
      </w:r>
      <w:proofErr w:type="gramEnd"/>
    </w:p>
    <w:p w14:paraId="72F4DAA7" w14:textId="77777777" w:rsidR="003A3F98" w:rsidRPr="00487D59" w:rsidRDefault="003A3F98" w:rsidP="005C6191">
      <w:pPr>
        <w:pStyle w:val="ListParagraph"/>
        <w:spacing w:after="0" w:line="240" w:lineRule="auto"/>
        <w:ind w:left="1429"/>
        <w:rPr>
          <w:rFonts w:ascii="Arial" w:eastAsia="Times New Roman" w:hAnsi="Arial" w:cs="Arial"/>
          <w:color w:val="222222"/>
          <w:sz w:val="24"/>
          <w:szCs w:val="24"/>
          <w:lang w:val="en" w:eastAsia="en-GB"/>
        </w:rPr>
      </w:pPr>
    </w:p>
    <w:p w14:paraId="1902944F" w14:textId="1DAE5272" w:rsidR="003A3F98" w:rsidRPr="005C6191" w:rsidRDefault="004E6826"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eastAsia="Times New Roman" w:hAnsi="Arial" w:cs="Arial"/>
          <w:b/>
          <w:bCs/>
          <w:color w:val="000000"/>
          <w:sz w:val="24"/>
          <w:szCs w:val="24"/>
          <w:lang w:val="en" w:eastAsia="en-GB"/>
        </w:rPr>
        <w:t>Difficulties at practitioner</w:t>
      </w:r>
      <w:r w:rsidR="002F6584" w:rsidRPr="005C6191">
        <w:rPr>
          <w:rFonts w:ascii="Arial" w:eastAsia="Times New Roman" w:hAnsi="Arial" w:cs="Arial"/>
          <w:b/>
          <w:bCs/>
          <w:color w:val="000000"/>
          <w:sz w:val="24"/>
          <w:szCs w:val="24"/>
          <w:lang w:val="en" w:eastAsia="en-GB"/>
        </w:rPr>
        <w:t>/</w:t>
      </w:r>
      <w:r w:rsidRPr="005C6191">
        <w:rPr>
          <w:rFonts w:ascii="Arial" w:eastAsia="Times New Roman" w:hAnsi="Arial" w:cs="Arial"/>
          <w:b/>
          <w:bCs/>
          <w:color w:val="000000"/>
          <w:sz w:val="24"/>
          <w:szCs w:val="24"/>
          <w:lang w:val="en" w:eastAsia="en-GB"/>
        </w:rPr>
        <w:t>fieldworker level between agencies should be resolved as simply and quickly as possible between the practitioners concerned</w:t>
      </w:r>
      <w:r w:rsidRPr="005C6191">
        <w:rPr>
          <w:rFonts w:ascii="Arial" w:eastAsia="Times New Roman" w:hAnsi="Arial" w:cs="Arial"/>
          <w:color w:val="222222"/>
          <w:sz w:val="24"/>
          <w:szCs w:val="24"/>
          <w:lang w:val="en" w:eastAsia="en-GB"/>
        </w:rPr>
        <w:t xml:space="preserve">. If this is unsuccessful, the challenging agency should formally communicate that this protocol will be implemented, and details escalated to the challenging agency's Safeguarding Lead and/or the practitioner's Line Manager to agree and </w:t>
      </w:r>
      <w:proofErr w:type="gramStart"/>
      <w:r w:rsidRPr="005C6191">
        <w:rPr>
          <w:rFonts w:ascii="Arial" w:eastAsia="Times New Roman" w:hAnsi="Arial" w:cs="Arial"/>
          <w:color w:val="222222"/>
          <w:sz w:val="24"/>
          <w:szCs w:val="24"/>
          <w:lang w:val="en" w:eastAsia="en-GB"/>
        </w:rPr>
        <w:t>record;</w:t>
      </w:r>
      <w:proofErr w:type="gramEnd"/>
      <w:r w:rsidRPr="005C6191">
        <w:rPr>
          <w:rFonts w:ascii="Arial" w:eastAsia="Times New Roman" w:hAnsi="Arial" w:cs="Arial"/>
          <w:color w:val="222222"/>
          <w:sz w:val="24"/>
          <w:szCs w:val="24"/>
          <w:lang w:val="en" w:eastAsia="en-GB"/>
        </w:rPr>
        <w:t xml:space="preserve"> </w:t>
      </w:r>
    </w:p>
    <w:p w14:paraId="1D17E851" w14:textId="77777777" w:rsidR="002F6584" w:rsidRPr="00487D59" w:rsidRDefault="002F6584" w:rsidP="005C6191">
      <w:pPr>
        <w:pStyle w:val="ListParagraph"/>
        <w:spacing w:after="0" w:line="240" w:lineRule="auto"/>
        <w:ind w:left="1429"/>
        <w:rPr>
          <w:rFonts w:ascii="Arial" w:eastAsia="Times New Roman" w:hAnsi="Arial" w:cs="Arial"/>
          <w:color w:val="222222"/>
          <w:sz w:val="24"/>
          <w:szCs w:val="24"/>
          <w:lang w:val="en" w:eastAsia="en-GB"/>
        </w:rPr>
      </w:pPr>
    </w:p>
    <w:p w14:paraId="28D7802D" w14:textId="77777777" w:rsidR="003A3F98" w:rsidRPr="005C6191" w:rsidRDefault="004E6826"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eastAsia="Times New Roman" w:hAnsi="Arial" w:cs="Arial"/>
          <w:color w:val="222222"/>
          <w:sz w:val="24"/>
          <w:szCs w:val="24"/>
          <w:lang w:val="en" w:eastAsia="en-GB"/>
        </w:rPr>
        <w:t xml:space="preserve">All practitioners should respect the views of others, whatever their level of experience. They should also be mindful of the difficulties that challenging more senior or experienced practitioners may present to </w:t>
      </w:r>
      <w:proofErr w:type="gramStart"/>
      <w:r w:rsidRPr="005C6191">
        <w:rPr>
          <w:rFonts w:ascii="Arial" w:eastAsia="Times New Roman" w:hAnsi="Arial" w:cs="Arial"/>
          <w:color w:val="222222"/>
          <w:sz w:val="24"/>
          <w:szCs w:val="24"/>
          <w:lang w:val="en" w:eastAsia="en-GB"/>
        </w:rPr>
        <w:t>others;</w:t>
      </w:r>
      <w:proofErr w:type="gramEnd"/>
    </w:p>
    <w:p w14:paraId="6E5D1124" w14:textId="77777777" w:rsidR="003A3F98" w:rsidRPr="00487D59" w:rsidRDefault="003A3F98" w:rsidP="005C6191">
      <w:pPr>
        <w:pStyle w:val="ListParagraph"/>
        <w:spacing w:after="0" w:line="240" w:lineRule="auto"/>
        <w:ind w:left="1429"/>
        <w:rPr>
          <w:rFonts w:ascii="Arial" w:eastAsia="Times New Roman" w:hAnsi="Arial" w:cs="Arial"/>
          <w:color w:val="222222"/>
          <w:sz w:val="21"/>
          <w:szCs w:val="21"/>
          <w:lang w:val="en" w:eastAsia="en-GB"/>
        </w:rPr>
      </w:pPr>
    </w:p>
    <w:p w14:paraId="22E14B1A" w14:textId="77777777" w:rsidR="003A3F98" w:rsidRPr="005C6191" w:rsidRDefault="004E6826"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eastAsia="Times New Roman" w:hAnsi="Arial" w:cs="Arial"/>
          <w:color w:val="222222"/>
          <w:sz w:val="24"/>
          <w:szCs w:val="24"/>
          <w:lang w:val="en" w:eastAsia="en-GB"/>
        </w:rPr>
        <w:t xml:space="preserve">Working together effectively depends on an open approach and honest relationships between agencies. It also depends on resolving disagreements to the satisfaction of workers and agencies, with a genuine commitment to </w:t>
      </w:r>
      <w:proofErr w:type="gramStart"/>
      <w:r w:rsidRPr="005C6191">
        <w:rPr>
          <w:rFonts w:ascii="Arial" w:eastAsia="Times New Roman" w:hAnsi="Arial" w:cs="Arial"/>
          <w:color w:val="222222"/>
          <w:sz w:val="24"/>
          <w:szCs w:val="24"/>
          <w:lang w:val="en" w:eastAsia="en-GB"/>
        </w:rPr>
        <w:t>partnership;</w:t>
      </w:r>
      <w:proofErr w:type="gramEnd"/>
    </w:p>
    <w:p w14:paraId="380AEC9A" w14:textId="77777777" w:rsidR="003A3F98" w:rsidRPr="00487D59" w:rsidRDefault="003A3F98" w:rsidP="002F6584">
      <w:pPr>
        <w:pStyle w:val="ListParagraph"/>
        <w:spacing w:after="0" w:line="240" w:lineRule="auto"/>
        <w:rPr>
          <w:rFonts w:ascii="Arial" w:eastAsia="Times New Roman" w:hAnsi="Arial" w:cs="Arial"/>
          <w:color w:val="222222"/>
          <w:sz w:val="21"/>
          <w:szCs w:val="21"/>
          <w:lang w:val="en" w:eastAsia="en-GB"/>
        </w:rPr>
      </w:pPr>
    </w:p>
    <w:p w14:paraId="284FE642" w14:textId="3E79AA18" w:rsidR="003A3F98" w:rsidRPr="005C6191" w:rsidRDefault="004E6826"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eastAsia="Times New Roman" w:hAnsi="Arial" w:cs="Arial"/>
          <w:color w:val="222222"/>
          <w:sz w:val="24"/>
          <w:szCs w:val="24"/>
          <w:lang w:val="en" w:eastAsia="en-GB"/>
        </w:rPr>
        <w:t xml:space="preserve">Attempts at problem resolution may leave one worker/agency believing that the child/young person remains at risk of </w:t>
      </w:r>
      <w:r w:rsidRPr="005C6191">
        <w:rPr>
          <w:rFonts w:ascii="Arial" w:eastAsia="Times New Roman" w:hAnsi="Arial" w:cs="Arial"/>
          <w:b/>
          <w:bCs/>
          <w:color w:val="000000"/>
          <w:sz w:val="24"/>
          <w:szCs w:val="24"/>
          <w:lang w:val="en" w:eastAsia="en-GB"/>
        </w:rPr>
        <w:t>Significant Harm</w:t>
      </w:r>
      <w:r w:rsidRPr="005C6191">
        <w:rPr>
          <w:rFonts w:ascii="Arial" w:eastAsia="Times New Roman" w:hAnsi="Arial" w:cs="Arial"/>
          <w:color w:val="222222"/>
          <w:sz w:val="24"/>
          <w:szCs w:val="24"/>
          <w:lang w:val="en" w:eastAsia="en-GB"/>
        </w:rPr>
        <w:t xml:space="preserve">. This person/agency is responsible for communicating any such concerns through their line management and/or the Safeguard Leads for the </w:t>
      </w:r>
      <w:proofErr w:type="spellStart"/>
      <w:r w:rsidRPr="005C6191">
        <w:rPr>
          <w:rFonts w:ascii="Arial" w:eastAsia="Times New Roman" w:hAnsi="Arial" w:cs="Arial"/>
          <w:color w:val="222222"/>
          <w:sz w:val="24"/>
          <w:szCs w:val="24"/>
          <w:lang w:val="en" w:eastAsia="en-GB"/>
        </w:rPr>
        <w:t>organisations</w:t>
      </w:r>
      <w:proofErr w:type="spellEnd"/>
      <w:r w:rsidRPr="005C6191">
        <w:rPr>
          <w:rFonts w:ascii="Arial" w:eastAsia="Times New Roman" w:hAnsi="Arial" w:cs="Arial"/>
          <w:color w:val="222222"/>
          <w:sz w:val="24"/>
          <w:szCs w:val="24"/>
          <w:lang w:val="en" w:eastAsia="en-GB"/>
        </w:rPr>
        <w:t xml:space="preserve"> </w:t>
      </w:r>
      <w:proofErr w:type="gramStart"/>
      <w:r w:rsidRPr="005C6191">
        <w:rPr>
          <w:rFonts w:ascii="Arial" w:eastAsia="Times New Roman" w:hAnsi="Arial" w:cs="Arial"/>
          <w:color w:val="222222"/>
          <w:sz w:val="24"/>
          <w:szCs w:val="24"/>
          <w:lang w:val="en" w:eastAsia="en-GB"/>
        </w:rPr>
        <w:t>involved;</w:t>
      </w:r>
      <w:proofErr w:type="gramEnd"/>
    </w:p>
    <w:p w14:paraId="1FD54A97" w14:textId="77777777" w:rsidR="003A3F98" w:rsidRPr="005C6191" w:rsidRDefault="004E6826"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eastAsia="Times New Roman" w:hAnsi="Arial" w:cs="Arial"/>
          <w:color w:val="222222"/>
          <w:sz w:val="24"/>
          <w:szCs w:val="24"/>
          <w:lang w:val="en" w:eastAsia="en-GB"/>
        </w:rPr>
        <w:lastRenderedPageBreak/>
        <w:t xml:space="preserve">Disagreements can be resolved at any stage however it is the responsibility of all the agencies involved to achieve the best outcome for the </w:t>
      </w:r>
      <w:proofErr w:type="gramStart"/>
      <w:r w:rsidRPr="005C6191">
        <w:rPr>
          <w:rFonts w:ascii="Arial" w:eastAsia="Times New Roman" w:hAnsi="Arial" w:cs="Arial"/>
          <w:color w:val="222222"/>
          <w:sz w:val="24"/>
          <w:szCs w:val="24"/>
          <w:lang w:val="en" w:eastAsia="en-GB"/>
        </w:rPr>
        <w:t>child;</w:t>
      </w:r>
      <w:proofErr w:type="gramEnd"/>
    </w:p>
    <w:p w14:paraId="549B3AC0" w14:textId="77777777" w:rsidR="003A3F98" w:rsidRPr="00487D59" w:rsidRDefault="003A3F98" w:rsidP="005C6191">
      <w:pPr>
        <w:pStyle w:val="ListParagraph"/>
        <w:spacing w:after="0" w:line="240" w:lineRule="auto"/>
        <w:ind w:left="1429"/>
        <w:rPr>
          <w:rFonts w:ascii="Arial" w:eastAsia="Times New Roman" w:hAnsi="Arial" w:cs="Arial"/>
          <w:color w:val="222222"/>
          <w:sz w:val="21"/>
          <w:szCs w:val="21"/>
          <w:lang w:val="en" w:eastAsia="en-GB"/>
        </w:rPr>
      </w:pPr>
    </w:p>
    <w:p w14:paraId="59B0C0F9" w14:textId="77777777" w:rsidR="003A3F98" w:rsidRPr="005C6191" w:rsidRDefault="004E6826"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eastAsia="Times New Roman" w:hAnsi="Arial" w:cs="Arial"/>
          <w:color w:val="222222"/>
          <w:sz w:val="24"/>
          <w:szCs w:val="24"/>
          <w:lang w:val="en" w:eastAsia="en-GB"/>
        </w:rPr>
        <w:t xml:space="preserve">To avoid delay, it is expected that disagreements will be resolved quickly at the lowest level and, if escalated, steps 1-5 in this process should not exceed </w:t>
      </w:r>
      <w:r w:rsidRPr="005C6191">
        <w:rPr>
          <w:rFonts w:ascii="Arial" w:eastAsia="Times New Roman" w:hAnsi="Arial" w:cs="Arial"/>
          <w:b/>
          <w:bCs/>
          <w:color w:val="000000"/>
          <w:sz w:val="24"/>
          <w:szCs w:val="24"/>
          <w:lang w:val="en" w:eastAsia="en-GB"/>
        </w:rPr>
        <w:t>5 working days</w:t>
      </w:r>
      <w:r w:rsidRPr="005C6191">
        <w:rPr>
          <w:rFonts w:ascii="Arial" w:eastAsia="Times New Roman" w:hAnsi="Arial" w:cs="Arial"/>
          <w:color w:val="222222"/>
          <w:sz w:val="24"/>
          <w:szCs w:val="24"/>
          <w:lang w:val="en" w:eastAsia="en-GB"/>
        </w:rPr>
        <w:t>; step 6 should be dealt with within 14 working days.</w:t>
      </w:r>
    </w:p>
    <w:p w14:paraId="6CE7FC5A" w14:textId="77777777" w:rsidR="003A3F98" w:rsidRPr="00487D59" w:rsidRDefault="003A3F98" w:rsidP="005C6191">
      <w:pPr>
        <w:pStyle w:val="ListParagraph"/>
        <w:spacing w:after="0" w:line="240" w:lineRule="auto"/>
        <w:ind w:left="1429"/>
        <w:rPr>
          <w:rFonts w:ascii="Arial" w:hAnsi="Arial" w:cs="Arial"/>
          <w:sz w:val="24"/>
          <w:szCs w:val="24"/>
        </w:rPr>
      </w:pPr>
    </w:p>
    <w:p w14:paraId="2B3D17C6" w14:textId="77777777" w:rsidR="005D3CC5" w:rsidRPr="005C6191" w:rsidRDefault="00236494" w:rsidP="005C6191">
      <w:pPr>
        <w:shd w:val="clear" w:color="auto" w:fill="FFFFFF"/>
        <w:spacing w:after="0" w:line="240" w:lineRule="auto"/>
        <w:ind w:left="709"/>
        <w:rPr>
          <w:rFonts w:ascii="Arial" w:eastAsia="Times New Roman" w:hAnsi="Arial" w:cs="Arial"/>
          <w:color w:val="222222"/>
          <w:sz w:val="24"/>
          <w:szCs w:val="24"/>
          <w:lang w:val="en" w:eastAsia="en-GB"/>
        </w:rPr>
      </w:pPr>
      <w:r w:rsidRPr="005C6191">
        <w:rPr>
          <w:rFonts w:ascii="Arial" w:hAnsi="Arial" w:cs="Arial"/>
          <w:sz w:val="24"/>
          <w:szCs w:val="24"/>
        </w:rPr>
        <w:t>Professionals involved must ensure that problems are resolved within the shortest timescale possible to protect the child. Individuals should therefore exercise their judgement as to whether the timelines outlined in this practice guidance needs to be achieved more quickly.</w:t>
      </w:r>
    </w:p>
    <w:p w14:paraId="18F959CF" w14:textId="77777777" w:rsidR="005D3CC5" w:rsidRDefault="005D3CC5" w:rsidP="005D3CC5">
      <w:pPr>
        <w:shd w:val="clear" w:color="auto" w:fill="FFFFFF"/>
        <w:spacing w:after="0" w:line="240" w:lineRule="auto"/>
        <w:rPr>
          <w:rFonts w:ascii="Arial" w:eastAsia="Times New Roman" w:hAnsi="Arial" w:cs="Arial"/>
          <w:b/>
          <w:bCs/>
          <w:color w:val="002060"/>
          <w:sz w:val="24"/>
          <w:szCs w:val="24"/>
          <w:lang w:val="en" w:eastAsia="en-GB"/>
        </w:rPr>
      </w:pPr>
    </w:p>
    <w:p w14:paraId="40C2C595" w14:textId="5AEECE70" w:rsidR="004E6826" w:rsidRPr="005D3CC5" w:rsidRDefault="005D3CC5" w:rsidP="005D3CC5">
      <w:pPr>
        <w:shd w:val="clear" w:color="auto" w:fill="FFFFFF"/>
        <w:tabs>
          <w:tab w:val="left" w:pos="709"/>
        </w:tabs>
        <w:spacing w:after="0" w:line="240" w:lineRule="auto"/>
        <w:rPr>
          <w:rFonts w:ascii="Arial" w:eastAsia="Times New Roman" w:hAnsi="Arial" w:cs="Arial"/>
          <w:color w:val="222222"/>
          <w:sz w:val="32"/>
          <w:szCs w:val="32"/>
          <w:lang w:val="en" w:eastAsia="en-GB"/>
        </w:rPr>
      </w:pPr>
      <w:r w:rsidRPr="005D3CC5">
        <w:rPr>
          <w:rFonts w:ascii="Arial" w:eastAsia="Times New Roman" w:hAnsi="Arial" w:cs="Arial"/>
          <w:b/>
          <w:bCs/>
          <w:color w:val="002060"/>
          <w:sz w:val="32"/>
          <w:szCs w:val="32"/>
          <w:lang w:val="en" w:eastAsia="en-GB"/>
        </w:rPr>
        <w:t>3.</w:t>
      </w:r>
      <w:r w:rsidRPr="005D3CC5">
        <w:rPr>
          <w:rFonts w:ascii="Arial" w:eastAsia="Times New Roman" w:hAnsi="Arial" w:cs="Arial"/>
          <w:b/>
          <w:bCs/>
          <w:color w:val="002060"/>
          <w:sz w:val="32"/>
          <w:szCs w:val="32"/>
          <w:lang w:val="en" w:eastAsia="en-GB"/>
        </w:rPr>
        <w:tab/>
      </w:r>
      <w:r w:rsidR="004E6826" w:rsidRPr="005D3CC5">
        <w:rPr>
          <w:rFonts w:ascii="Arial" w:eastAsia="Times New Roman" w:hAnsi="Arial" w:cs="Arial"/>
          <w:b/>
          <w:bCs/>
          <w:color w:val="002060"/>
          <w:sz w:val="32"/>
          <w:szCs w:val="32"/>
          <w:lang w:val="en" w:eastAsia="en-GB"/>
        </w:rPr>
        <w:t>Process of Resolving Professional Disagreements</w:t>
      </w:r>
    </w:p>
    <w:p w14:paraId="7F0CCB46" w14:textId="77777777" w:rsidR="00487D59" w:rsidRPr="00487D59" w:rsidRDefault="00487D59" w:rsidP="00487D59">
      <w:pPr>
        <w:pStyle w:val="ListParagraph"/>
        <w:shd w:val="clear" w:color="auto" w:fill="FFFFFF"/>
        <w:spacing w:after="0" w:line="240" w:lineRule="auto"/>
        <w:ind w:left="400"/>
        <w:outlineLvl w:val="1"/>
        <w:rPr>
          <w:rFonts w:ascii="Arial" w:eastAsia="Times New Roman" w:hAnsi="Arial" w:cs="Arial"/>
          <w:b/>
          <w:bCs/>
          <w:color w:val="002060"/>
          <w:sz w:val="24"/>
          <w:szCs w:val="24"/>
          <w:lang w:val="en" w:eastAsia="en-GB"/>
        </w:rPr>
      </w:pPr>
    </w:p>
    <w:p w14:paraId="0B22CB8F" w14:textId="07A94FB8" w:rsidR="004E6826" w:rsidRPr="005C6191" w:rsidRDefault="004E6826" w:rsidP="005C6191">
      <w:pPr>
        <w:shd w:val="clear" w:color="auto" w:fill="FFFFFF"/>
        <w:spacing w:after="0" w:line="240" w:lineRule="auto"/>
        <w:ind w:left="720"/>
        <w:rPr>
          <w:rFonts w:ascii="Arial" w:eastAsia="Times New Roman" w:hAnsi="Arial" w:cs="Arial"/>
          <w:color w:val="222222"/>
          <w:sz w:val="24"/>
          <w:szCs w:val="24"/>
          <w:lang w:val="en" w:eastAsia="en-GB"/>
        </w:rPr>
      </w:pPr>
      <w:r w:rsidRPr="005C6191">
        <w:rPr>
          <w:rFonts w:ascii="Arial" w:eastAsia="Times New Roman" w:hAnsi="Arial" w:cs="Arial"/>
          <w:color w:val="222222"/>
          <w:sz w:val="24"/>
          <w:szCs w:val="24"/>
          <w:lang w:val="en" w:eastAsia="en-GB"/>
        </w:rPr>
        <w:t>The following stages are likely to be involved:</w:t>
      </w:r>
    </w:p>
    <w:p w14:paraId="4D7DD342" w14:textId="77777777" w:rsidR="00487D59" w:rsidRPr="00487D59" w:rsidRDefault="00487D59" w:rsidP="005C6191">
      <w:pPr>
        <w:shd w:val="clear" w:color="auto" w:fill="FFFFFF"/>
        <w:spacing w:after="0" w:line="240" w:lineRule="auto"/>
        <w:ind w:left="720"/>
        <w:rPr>
          <w:rFonts w:ascii="Arial" w:eastAsia="Times New Roman" w:hAnsi="Arial" w:cs="Arial"/>
          <w:color w:val="222222"/>
          <w:sz w:val="24"/>
          <w:szCs w:val="24"/>
          <w:lang w:val="en" w:eastAsia="en-GB"/>
        </w:rPr>
      </w:pPr>
    </w:p>
    <w:p w14:paraId="50E7EC0A" w14:textId="41956C45" w:rsidR="004E6826" w:rsidRPr="00487D59" w:rsidRDefault="004E6826" w:rsidP="005C6191">
      <w:pPr>
        <w:pStyle w:val="ListParagraph"/>
        <w:numPr>
          <w:ilvl w:val="0"/>
          <w:numId w:val="16"/>
        </w:numPr>
        <w:shd w:val="clear" w:color="auto" w:fill="FFFFFF"/>
        <w:spacing w:after="0" w:line="240" w:lineRule="auto"/>
        <w:ind w:left="108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 xml:space="preserve">Recognition that there is a disagreement over a significant issue in relation to the safety and wellbeing of a child/young </w:t>
      </w:r>
      <w:proofErr w:type="gramStart"/>
      <w:r w:rsidRPr="00487D59">
        <w:rPr>
          <w:rFonts w:ascii="Arial" w:eastAsia="Times New Roman" w:hAnsi="Arial" w:cs="Arial"/>
          <w:color w:val="222222"/>
          <w:sz w:val="24"/>
          <w:szCs w:val="24"/>
          <w:lang w:val="en" w:eastAsia="en-GB"/>
        </w:rPr>
        <w:t>person;</w:t>
      </w:r>
      <w:proofErr w:type="gramEnd"/>
    </w:p>
    <w:p w14:paraId="6C571339" w14:textId="77777777" w:rsidR="004E6826" w:rsidRPr="00487D59" w:rsidRDefault="004E6826" w:rsidP="005C6191">
      <w:pPr>
        <w:pStyle w:val="ListParagraph"/>
        <w:numPr>
          <w:ilvl w:val="0"/>
          <w:numId w:val="16"/>
        </w:numPr>
        <w:shd w:val="clear" w:color="auto" w:fill="FFFFFF"/>
        <w:spacing w:after="0" w:line="240" w:lineRule="auto"/>
        <w:ind w:left="108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 xml:space="preserve">Identification of the </w:t>
      </w:r>
      <w:proofErr w:type="gramStart"/>
      <w:r w:rsidRPr="00487D59">
        <w:rPr>
          <w:rFonts w:ascii="Arial" w:eastAsia="Times New Roman" w:hAnsi="Arial" w:cs="Arial"/>
          <w:color w:val="222222"/>
          <w:sz w:val="24"/>
          <w:szCs w:val="24"/>
          <w:lang w:val="en" w:eastAsia="en-GB"/>
        </w:rPr>
        <w:t>problem;</w:t>
      </w:r>
      <w:proofErr w:type="gramEnd"/>
    </w:p>
    <w:p w14:paraId="63895882" w14:textId="77777777" w:rsidR="004E6826" w:rsidRPr="00487D59" w:rsidRDefault="004E6826" w:rsidP="005C6191">
      <w:pPr>
        <w:pStyle w:val="ListParagraph"/>
        <w:numPr>
          <w:ilvl w:val="0"/>
          <w:numId w:val="16"/>
        </w:numPr>
        <w:shd w:val="clear" w:color="auto" w:fill="FFFFFF"/>
        <w:spacing w:after="0" w:line="240" w:lineRule="auto"/>
        <w:ind w:left="108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Discussion of the possible cause of the problem; and</w:t>
      </w:r>
    </w:p>
    <w:p w14:paraId="27155529" w14:textId="6F1E5959" w:rsidR="004E6826" w:rsidRDefault="004E6826" w:rsidP="005C6191">
      <w:pPr>
        <w:pStyle w:val="ListParagraph"/>
        <w:numPr>
          <w:ilvl w:val="0"/>
          <w:numId w:val="16"/>
        </w:numPr>
        <w:shd w:val="clear" w:color="auto" w:fill="FFFFFF"/>
        <w:spacing w:after="0" w:line="240" w:lineRule="auto"/>
        <w:ind w:left="108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 xml:space="preserve">Agreement on what needs to be achieved </w:t>
      </w:r>
      <w:proofErr w:type="gramStart"/>
      <w:r w:rsidRPr="00487D59">
        <w:rPr>
          <w:rFonts w:ascii="Arial" w:eastAsia="Times New Roman" w:hAnsi="Arial" w:cs="Arial"/>
          <w:color w:val="222222"/>
          <w:sz w:val="24"/>
          <w:szCs w:val="24"/>
          <w:lang w:val="en" w:eastAsia="en-GB"/>
        </w:rPr>
        <w:t>in order for</w:t>
      </w:r>
      <w:proofErr w:type="gramEnd"/>
      <w:r w:rsidRPr="00487D59">
        <w:rPr>
          <w:rFonts w:ascii="Arial" w:eastAsia="Times New Roman" w:hAnsi="Arial" w:cs="Arial"/>
          <w:color w:val="222222"/>
          <w:sz w:val="24"/>
          <w:szCs w:val="24"/>
          <w:lang w:val="en" w:eastAsia="en-GB"/>
        </w:rPr>
        <w:t xml:space="preserve"> it to be resolved.</w:t>
      </w:r>
    </w:p>
    <w:p w14:paraId="5A18AD2D" w14:textId="77777777" w:rsidR="005D3CC5" w:rsidRDefault="005D3CC5" w:rsidP="002F6584">
      <w:pPr>
        <w:shd w:val="clear" w:color="auto" w:fill="FFFFFF"/>
        <w:spacing w:after="0" w:line="240" w:lineRule="auto"/>
        <w:outlineLvl w:val="2"/>
        <w:rPr>
          <w:rFonts w:ascii="Arial" w:eastAsia="Times New Roman" w:hAnsi="Arial" w:cs="Arial"/>
          <w:b/>
          <w:bCs/>
          <w:color w:val="222222"/>
          <w:sz w:val="24"/>
          <w:szCs w:val="24"/>
          <w:lang w:val="en" w:eastAsia="en-GB"/>
        </w:rPr>
      </w:pPr>
    </w:p>
    <w:p w14:paraId="19D7486A" w14:textId="49A1AA8D" w:rsidR="004E6826" w:rsidRDefault="005D3CC5"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S</w:t>
      </w:r>
      <w:r w:rsidR="004E6826" w:rsidRPr="00487D59">
        <w:rPr>
          <w:rFonts w:ascii="Arial" w:eastAsia="Times New Roman" w:hAnsi="Arial" w:cs="Arial"/>
          <w:b/>
          <w:bCs/>
          <w:color w:val="222222"/>
          <w:sz w:val="24"/>
          <w:szCs w:val="24"/>
          <w:lang w:val="en" w:eastAsia="en-GB"/>
        </w:rPr>
        <w:t>tep 1</w:t>
      </w:r>
    </w:p>
    <w:p w14:paraId="2C326C9B" w14:textId="77777777" w:rsidR="00487D59" w:rsidRPr="00487D59" w:rsidRDefault="00487D59"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p>
    <w:p w14:paraId="0121C84B" w14:textId="1C677467" w:rsidR="00F53611" w:rsidRPr="00487D59" w:rsidRDefault="004E6826" w:rsidP="005C6191">
      <w:pPr>
        <w:spacing w:after="0" w:line="240" w:lineRule="auto"/>
        <w:ind w:left="720"/>
        <w:rPr>
          <w:rFonts w:ascii="Arial" w:eastAsia="Times New Roman" w:hAnsi="Arial" w:cs="Arial"/>
          <w:color w:val="0563C1"/>
          <w:sz w:val="24"/>
          <w:szCs w:val="24"/>
          <w:u w:val="single"/>
          <w:lang w:eastAsia="en-GB"/>
        </w:rPr>
      </w:pPr>
      <w:r w:rsidRPr="00487D59">
        <w:rPr>
          <w:rFonts w:ascii="Arial" w:eastAsia="Times New Roman" w:hAnsi="Arial" w:cs="Arial"/>
          <w:color w:val="222222"/>
          <w:sz w:val="24"/>
          <w:szCs w:val="24"/>
          <w:lang w:val="en" w:eastAsia="en-GB"/>
        </w:rPr>
        <w:t>The process of resolving professional disagreements should initially involve workers consulting co-workers, to clarify their thinking and practice in the first instance, for example, via a Professional's Meeting, discussion with the Safeguarding Lead or other meeting which promotes</w:t>
      </w:r>
      <w:r w:rsidRPr="00487D59">
        <w:rPr>
          <w:rFonts w:ascii="Arial" w:eastAsia="Times New Roman" w:hAnsi="Arial" w:cs="Arial"/>
          <w:color w:val="222222"/>
          <w:sz w:val="21"/>
          <w:szCs w:val="21"/>
          <w:lang w:val="en" w:eastAsia="en-GB"/>
        </w:rPr>
        <w:t xml:space="preserve"> </w:t>
      </w:r>
      <w:r w:rsidRPr="00487D59">
        <w:rPr>
          <w:rFonts w:ascii="Arial" w:eastAsia="Times New Roman" w:hAnsi="Arial" w:cs="Arial"/>
          <w:color w:val="222222"/>
          <w:sz w:val="24"/>
          <w:szCs w:val="24"/>
          <w:lang w:val="en" w:eastAsia="en-GB"/>
        </w:rPr>
        <w:t xml:space="preserve">reflection, using an appropriate practice tool where available, such as the local </w:t>
      </w:r>
      <w:hyperlink r:id="rId7" w:history="1">
        <w:r w:rsidR="00F53611" w:rsidRPr="00487D59">
          <w:rPr>
            <w:rFonts w:ascii="Arial" w:eastAsia="Times New Roman" w:hAnsi="Arial" w:cs="Arial"/>
            <w:color w:val="0563C1"/>
            <w:sz w:val="24"/>
            <w:szCs w:val="24"/>
            <w:u w:val="single"/>
            <w:lang w:eastAsia="en-GB"/>
          </w:rPr>
          <w:t>Multi-Agency Thresholds Guidance &amp; Continuum of Help and Support Framework</w:t>
        </w:r>
      </w:hyperlink>
      <w:r w:rsidR="00F53611" w:rsidRPr="00487D59">
        <w:rPr>
          <w:rFonts w:ascii="Arial" w:eastAsia="Times New Roman" w:hAnsi="Arial" w:cs="Arial"/>
          <w:color w:val="0563C1"/>
          <w:sz w:val="24"/>
          <w:szCs w:val="24"/>
          <w:u w:val="single"/>
          <w:lang w:eastAsia="en-GB"/>
        </w:rPr>
        <w:t>.</w:t>
      </w:r>
    </w:p>
    <w:p w14:paraId="47E94505" w14:textId="77777777" w:rsidR="002F6584" w:rsidRPr="00487D59" w:rsidRDefault="002F6584" w:rsidP="005C6191">
      <w:pPr>
        <w:spacing w:after="0" w:line="240" w:lineRule="auto"/>
        <w:ind w:left="720"/>
        <w:rPr>
          <w:rFonts w:ascii="Arial" w:eastAsia="Times New Roman" w:hAnsi="Arial" w:cs="Arial"/>
          <w:color w:val="0563C1"/>
          <w:u w:val="single"/>
          <w:lang w:eastAsia="en-GB"/>
        </w:rPr>
      </w:pPr>
    </w:p>
    <w:p w14:paraId="2937CC4D" w14:textId="257D46A2" w:rsidR="004E6826" w:rsidRDefault="004E6826" w:rsidP="005C6191">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In some Voluntary, Community or Faith sector organisations, the role of a Senior Manager</w:t>
      </w:r>
      <w:r w:rsidR="007D3930" w:rsidRPr="00487D59">
        <w:rPr>
          <w:rFonts w:ascii="Arial" w:eastAsia="Times New Roman" w:hAnsi="Arial" w:cs="Arial"/>
          <w:color w:val="222222"/>
          <w:sz w:val="24"/>
          <w:szCs w:val="24"/>
          <w:lang w:val="en" w:eastAsia="en-GB"/>
        </w:rPr>
        <w:t xml:space="preserve"> </w:t>
      </w:r>
      <w:r w:rsidRPr="00487D59">
        <w:rPr>
          <w:rFonts w:ascii="Arial" w:eastAsia="Times New Roman" w:hAnsi="Arial" w:cs="Arial"/>
          <w:color w:val="222222"/>
          <w:sz w:val="24"/>
          <w:szCs w:val="24"/>
          <w:lang w:val="en" w:eastAsia="en-GB"/>
        </w:rPr>
        <w:t>may be undertaken by a member of the management committee.</w:t>
      </w:r>
    </w:p>
    <w:p w14:paraId="520B83E6" w14:textId="77777777" w:rsidR="00487D59" w:rsidRPr="00487D59" w:rsidRDefault="00487D59" w:rsidP="005D3CC5">
      <w:pPr>
        <w:shd w:val="clear" w:color="auto" w:fill="FFFFFF"/>
        <w:spacing w:after="0" w:line="240" w:lineRule="auto"/>
        <w:rPr>
          <w:rFonts w:ascii="Arial" w:eastAsia="Times New Roman" w:hAnsi="Arial" w:cs="Arial"/>
          <w:color w:val="222222"/>
          <w:sz w:val="24"/>
          <w:szCs w:val="24"/>
          <w:lang w:val="en" w:eastAsia="en-GB"/>
        </w:rPr>
      </w:pPr>
    </w:p>
    <w:p w14:paraId="5CA56D87" w14:textId="1ED00099" w:rsidR="004E6826" w:rsidRDefault="004E6826"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r w:rsidRPr="00487D59">
        <w:rPr>
          <w:rFonts w:ascii="Arial" w:eastAsia="Times New Roman" w:hAnsi="Arial" w:cs="Arial"/>
          <w:b/>
          <w:bCs/>
          <w:color w:val="222222"/>
          <w:sz w:val="24"/>
          <w:szCs w:val="24"/>
          <w:lang w:val="en" w:eastAsia="en-GB"/>
        </w:rPr>
        <w:t>Step 2</w:t>
      </w:r>
    </w:p>
    <w:p w14:paraId="2CB3B298" w14:textId="77777777" w:rsidR="00487D59" w:rsidRPr="00487D59" w:rsidRDefault="00487D59"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p>
    <w:p w14:paraId="5167BFCA" w14:textId="04D72FDD" w:rsidR="004E6826" w:rsidRDefault="004E6826" w:rsidP="005C6191">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The following should be considered as part of the process of resolving professional disagreements:</w:t>
      </w:r>
    </w:p>
    <w:p w14:paraId="4E53DF11" w14:textId="77777777" w:rsidR="00487D59" w:rsidRPr="00487D59" w:rsidRDefault="00487D59" w:rsidP="005C6191">
      <w:pPr>
        <w:shd w:val="clear" w:color="auto" w:fill="FFFFFF"/>
        <w:spacing w:after="0" w:line="240" w:lineRule="auto"/>
        <w:ind w:left="1440"/>
        <w:rPr>
          <w:rFonts w:ascii="Arial" w:eastAsia="Times New Roman" w:hAnsi="Arial" w:cs="Arial"/>
          <w:color w:val="222222"/>
          <w:sz w:val="24"/>
          <w:szCs w:val="24"/>
          <w:lang w:val="en" w:eastAsia="en-GB"/>
        </w:rPr>
      </w:pPr>
    </w:p>
    <w:p w14:paraId="143589DE" w14:textId="03683729" w:rsidR="004E6826" w:rsidRPr="00487D59" w:rsidRDefault="004E6826" w:rsidP="005C6191">
      <w:pPr>
        <w:numPr>
          <w:ilvl w:val="0"/>
          <w:numId w:val="6"/>
        </w:numPr>
        <w:shd w:val="clear" w:color="auto" w:fill="FFFFFF"/>
        <w:tabs>
          <w:tab w:val="clear" w:pos="-360"/>
          <w:tab w:val="num" w:pos="360"/>
          <w:tab w:val="num" w:pos="1080"/>
        </w:tabs>
        <w:spacing w:after="0" w:line="240" w:lineRule="auto"/>
        <w:ind w:left="108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Initial attempts to resolve the problem should normally be made between the professionals/agencies who have the original disagreement, at the time the dispute is identified, unless the child</w:t>
      </w:r>
      <w:r w:rsidR="00487D59">
        <w:rPr>
          <w:rFonts w:ascii="Arial" w:eastAsia="Times New Roman" w:hAnsi="Arial" w:cs="Arial"/>
          <w:color w:val="222222"/>
          <w:sz w:val="24"/>
          <w:szCs w:val="24"/>
          <w:lang w:val="en" w:eastAsia="en-GB"/>
        </w:rPr>
        <w:t>/</w:t>
      </w:r>
      <w:r w:rsidRPr="00487D59">
        <w:rPr>
          <w:rFonts w:ascii="Arial" w:eastAsia="Times New Roman" w:hAnsi="Arial" w:cs="Arial"/>
          <w:color w:val="222222"/>
          <w:sz w:val="24"/>
          <w:szCs w:val="24"/>
          <w:lang w:val="en" w:eastAsia="en-GB"/>
        </w:rPr>
        <w:t xml:space="preserve">young person is at immediate or significant </w:t>
      </w:r>
      <w:proofErr w:type="gramStart"/>
      <w:r w:rsidRPr="00487D59">
        <w:rPr>
          <w:rFonts w:ascii="Arial" w:eastAsia="Times New Roman" w:hAnsi="Arial" w:cs="Arial"/>
          <w:color w:val="222222"/>
          <w:sz w:val="24"/>
          <w:szCs w:val="24"/>
          <w:lang w:val="en" w:eastAsia="en-GB"/>
        </w:rPr>
        <w:t>risk;</w:t>
      </w:r>
      <w:proofErr w:type="gramEnd"/>
    </w:p>
    <w:p w14:paraId="64F6C930" w14:textId="77777777" w:rsidR="004E6826" w:rsidRPr="00487D59" w:rsidRDefault="004E6826" w:rsidP="005C6191">
      <w:pPr>
        <w:numPr>
          <w:ilvl w:val="0"/>
          <w:numId w:val="6"/>
        </w:numPr>
        <w:shd w:val="clear" w:color="auto" w:fill="FFFFFF"/>
        <w:tabs>
          <w:tab w:val="clear" w:pos="-360"/>
          <w:tab w:val="num" w:pos="360"/>
          <w:tab w:val="num" w:pos="1080"/>
        </w:tabs>
        <w:spacing w:after="0" w:line="240" w:lineRule="auto"/>
        <w:ind w:left="108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 xml:space="preserve">Both agencies should give clear reason(s) for their safeguarding concerns and approach, which should be put in writing and, where required, clearly recorded as a formal challenge, as per guidance from their Line Manager and/or Safeguarding </w:t>
      </w:r>
      <w:proofErr w:type="gramStart"/>
      <w:r w:rsidRPr="00487D59">
        <w:rPr>
          <w:rFonts w:ascii="Arial" w:eastAsia="Times New Roman" w:hAnsi="Arial" w:cs="Arial"/>
          <w:color w:val="222222"/>
          <w:sz w:val="24"/>
          <w:szCs w:val="24"/>
          <w:lang w:val="en" w:eastAsia="en-GB"/>
        </w:rPr>
        <w:t>Lead;</w:t>
      </w:r>
      <w:proofErr w:type="gramEnd"/>
    </w:p>
    <w:p w14:paraId="6A911179" w14:textId="63FE8ED8" w:rsidR="004E6826" w:rsidRDefault="004E6826" w:rsidP="005C6191">
      <w:pPr>
        <w:numPr>
          <w:ilvl w:val="0"/>
          <w:numId w:val="6"/>
        </w:numPr>
        <w:shd w:val="clear" w:color="auto" w:fill="FFFFFF"/>
        <w:tabs>
          <w:tab w:val="clear" w:pos="-360"/>
          <w:tab w:val="num" w:pos="360"/>
          <w:tab w:val="num" w:pos="1080"/>
        </w:tabs>
        <w:spacing w:after="0" w:line="240" w:lineRule="auto"/>
        <w:ind w:left="108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It should be recognised that differences in status and/or experience may affect the confidence of some workers in resolving differences, and some may need support from their Managers and/or Safeguarding Lead.</w:t>
      </w:r>
    </w:p>
    <w:p w14:paraId="65C3CF37" w14:textId="77777777" w:rsidR="005D3CC5" w:rsidRDefault="005D3CC5" w:rsidP="005D3CC5">
      <w:pPr>
        <w:shd w:val="clear" w:color="auto" w:fill="FFFFFF"/>
        <w:spacing w:after="0" w:line="240" w:lineRule="auto"/>
        <w:ind w:left="720"/>
        <w:outlineLvl w:val="2"/>
        <w:rPr>
          <w:rFonts w:ascii="Arial" w:eastAsia="Times New Roman" w:hAnsi="Arial" w:cs="Arial"/>
          <w:b/>
          <w:bCs/>
          <w:color w:val="222222"/>
          <w:sz w:val="24"/>
          <w:szCs w:val="24"/>
          <w:lang w:val="en" w:eastAsia="en-GB"/>
        </w:rPr>
      </w:pPr>
    </w:p>
    <w:p w14:paraId="7DEC6822" w14:textId="77777777" w:rsidR="005D3CC5" w:rsidRDefault="005D3CC5">
      <w:pPr>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br w:type="page"/>
      </w:r>
    </w:p>
    <w:p w14:paraId="5A584365" w14:textId="23F15F94" w:rsidR="004E6826" w:rsidRDefault="004E6826"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r w:rsidRPr="00487D59">
        <w:rPr>
          <w:rFonts w:ascii="Arial" w:eastAsia="Times New Roman" w:hAnsi="Arial" w:cs="Arial"/>
          <w:b/>
          <w:bCs/>
          <w:color w:val="222222"/>
          <w:sz w:val="24"/>
          <w:szCs w:val="24"/>
          <w:lang w:val="en" w:eastAsia="en-GB"/>
        </w:rPr>
        <w:t>Step 3</w:t>
      </w:r>
    </w:p>
    <w:p w14:paraId="6E9E698C" w14:textId="77777777" w:rsidR="0074296A" w:rsidRDefault="0074296A"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p>
    <w:p w14:paraId="071E5DE0" w14:textId="2C9F4713" w:rsidR="004E6826" w:rsidRDefault="0074296A" w:rsidP="005C6191">
      <w:pPr>
        <w:shd w:val="clear" w:color="auto" w:fill="FFFFFF"/>
        <w:spacing w:after="0" w:line="240" w:lineRule="auto"/>
        <w:ind w:left="720"/>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I</w:t>
      </w:r>
      <w:r w:rsidR="004E6826" w:rsidRPr="00487D59">
        <w:rPr>
          <w:rFonts w:ascii="Arial" w:eastAsia="Times New Roman" w:hAnsi="Arial" w:cs="Arial"/>
          <w:color w:val="222222"/>
          <w:sz w:val="24"/>
          <w:szCs w:val="24"/>
          <w:lang w:val="en" w:eastAsia="en-GB"/>
        </w:rPr>
        <w:t>f unresolved, the problem/disagreement should be referred to the worker's own Line Manager or agency Safeguarding Lead (challenging agency), who will discuss the situation with their equivalent colleague in the other agency.</w:t>
      </w:r>
    </w:p>
    <w:p w14:paraId="3FED2A7A" w14:textId="77777777" w:rsidR="00487D59" w:rsidRPr="00487D59" w:rsidRDefault="00487D59" w:rsidP="005D3CC5">
      <w:pPr>
        <w:shd w:val="clear" w:color="auto" w:fill="FFFFFF"/>
        <w:spacing w:after="0" w:line="240" w:lineRule="auto"/>
        <w:ind w:left="360"/>
        <w:rPr>
          <w:rFonts w:ascii="Arial" w:eastAsia="Times New Roman" w:hAnsi="Arial" w:cs="Arial"/>
          <w:color w:val="222222"/>
          <w:sz w:val="24"/>
          <w:szCs w:val="24"/>
          <w:lang w:val="en" w:eastAsia="en-GB"/>
        </w:rPr>
      </w:pPr>
    </w:p>
    <w:p w14:paraId="3304083B" w14:textId="088356E7" w:rsidR="004E6826" w:rsidRDefault="004E6826"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r w:rsidRPr="00487D59">
        <w:rPr>
          <w:rFonts w:ascii="Arial" w:eastAsia="Times New Roman" w:hAnsi="Arial" w:cs="Arial"/>
          <w:b/>
          <w:bCs/>
          <w:color w:val="222222"/>
          <w:sz w:val="24"/>
          <w:szCs w:val="24"/>
          <w:lang w:val="en" w:eastAsia="en-GB"/>
        </w:rPr>
        <w:t>Step 4</w:t>
      </w:r>
    </w:p>
    <w:p w14:paraId="31A98175" w14:textId="77777777" w:rsidR="00487D59" w:rsidRPr="00487D59" w:rsidRDefault="00487D59"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p>
    <w:p w14:paraId="3CBC9F91" w14:textId="300B59AD" w:rsidR="004E6826" w:rsidRDefault="004E6826" w:rsidP="005C6191">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If the problem remains unresolved, the Line Manager or agency Safeguarding Lead of the challenging agency will liaise with the relevant Service Manager or refer up their agency line management structure. This may be the management committee if in a VCF sector organisation or Designated Safeguarding Lead who will liaise with the relevant Service Manager.</w:t>
      </w:r>
    </w:p>
    <w:p w14:paraId="3E7C1C49" w14:textId="77777777" w:rsidR="00487D59" w:rsidRPr="00487D59" w:rsidRDefault="00487D59" w:rsidP="005C6191">
      <w:pPr>
        <w:shd w:val="clear" w:color="auto" w:fill="FFFFFF"/>
        <w:spacing w:after="0" w:line="240" w:lineRule="auto"/>
        <w:ind w:left="360"/>
        <w:rPr>
          <w:rFonts w:ascii="Arial" w:eastAsia="Times New Roman" w:hAnsi="Arial" w:cs="Arial"/>
          <w:color w:val="222222"/>
          <w:sz w:val="24"/>
          <w:szCs w:val="24"/>
          <w:lang w:val="en" w:eastAsia="en-GB"/>
        </w:rPr>
      </w:pPr>
    </w:p>
    <w:p w14:paraId="2B42593D" w14:textId="3A55FF93" w:rsidR="004E6826" w:rsidRDefault="004E6826"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r w:rsidRPr="00487D59">
        <w:rPr>
          <w:rFonts w:ascii="Arial" w:eastAsia="Times New Roman" w:hAnsi="Arial" w:cs="Arial"/>
          <w:b/>
          <w:bCs/>
          <w:color w:val="222222"/>
          <w:sz w:val="24"/>
          <w:szCs w:val="24"/>
          <w:lang w:val="en" w:eastAsia="en-GB"/>
        </w:rPr>
        <w:t>Step 5</w:t>
      </w:r>
    </w:p>
    <w:p w14:paraId="103A8931" w14:textId="77777777" w:rsidR="00487D59" w:rsidRPr="00487D59" w:rsidRDefault="00487D59"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p>
    <w:p w14:paraId="2B6651A7" w14:textId="58C5A969" w:rsidR="004E6826" w:rsidRDefault="004E6826" w:rsidP="005C6191">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 xml:space="preserve">If the issue is not resolved and professional differences remain, the matter </w:t>
      </w:r>
      <w:r w:rsidRPr="00487D59">
        <w:rPr>
          <w:rFonts w:ascii="Arial" w:eastAsia="Times New Roman" w:hAnsi="Arial" w:cs="Arial"/>
          <w:b/>
          <w:bCs/>
          <w:color w:val="000000"/>
          <w:sz w:val="24"/>
          <w:szCs w:val="24"/>
          <w:lang w:val="en" w:eastAsia="en-GB"/>
        </w:rPr>
        <w:t>must</w:t>
      </w:r>
      <w:r w:rsidRPr="00487D59">
        <w:rPr>
          <w:rFonts w:ascii="Arial" w:eastAsia="Times New Roman" w:hAnsi="Arial" w:cs="Arial"/>
          <w:color w:val="222222"/>
          <w:sz w:val="24"/>
          <w:szCs w:val="24"/>
          <w:lang w:val="en" w:eastAsia="en-GB"/>
        </w:rPr>
        <w:t xml:space="preserve"> be referred to the </w:t>
      </w:r>
      <w:r w:rsidR="00755387" w:rsidRPr="00487D59">
        <w:rPr>
          <w:rFonts w:ascii="Arial" w:eastAsia="Times New Roman" w:hAnsi="Arial" w:cs="Arial"/>
          <w:color w:val="222222"/>
          <w:sz w:val="24"/>
          <w:szCs w:val="24"/>
          <w:lang w:val="en" w:eastAsia="en-GB"/>
        </w:rPr>
        <w:t xml:space="preserve">Assistant Director of Children’s Social Care </w:t>
      </w:r>
      <w:r w:rsidRPr="00487D59">
        <w:rPr>
          <w:rFonts w:ascii="Arial" w:eastAsia="Times New Roman" w:hAnsi="Arial" w:cs="Arial"/>
          <w:color w:val="222222"/>
          <w:sz w:val="24"/>
          <w:szCs w:val="24"/>
          <w:lang w:val="en" w:eastAsia="en-GB"/>
        </w:rPr>
        <w:t xml:space="preserve">(or most appropriate management committee member, commissioner or funding </w:t>
      </w:r>
      <w:proofErr w:type="gramStart"/>
      <w:r w:rsidRPr="00487D59">
        <w:rPr>
          <w:rFonts w:ascii="Arial" w:eastAsia="Times New Roman" w:hAnsi="Arial" w:cs="Arial"/>
          <w:color w:val="222222"/>
          <w:sz w:val="24"/>
          <w:szCs w:val="24"/>
          <w:lang w:val="en" w:eastAsia="en-GB"/>
        </w:rPr>
        <w:t>body</w:t>
      </w:r>
      <w:r w:rsidRPr="00487D59">
        <w:rPr>
          <w:rFonts w:ascii="Arial" w:eastAsia="Times New Roman" w:hAnsi="Arial" w:cs="Arial"/>
          <w:color w:val="222222"/>
          <w:sz w:val="24"/>
          <w:szCs w:val="24"/>
          <w:vertAlign w:val="superscript"/>
          <w:lang w:val="en" w:eastAsia="en-GB"/>
        </w:rPr>
        <w:t>[</w:t>
      </w:r>
      <w:proofErr w:type="gramEnd"/>
      <w:r w:rsidRPr="00487D59">
        <w:rPr>
          <w:rFonts w:ascii="Arial" w:eastAsia="Times New Roman" w:hAnsi="Arial" w:cs="Arial"/>
          <w:color w:val="222222"/>
          <w:sz w:val="24"/>
          <w:szCs w:val="24"/>
          <w:vertAlign w:val="superscript"/>
          <w:lang w:val="en" w:eastAsia="en-GB"/>
        </w:rPr>
        <w:t>1]</w:t>
      </w:r>
      <w:r w:rsidR="00487D59">
        <w:rPr>
          <w:rFonts w:ascii="Arial" w:eastAsia="Times New Roman" w:hAnsi="Arial" w:cs="Arial"/>
          <w:color w:val="222222"/>
          <w:sz w:val="24"/>
          <w:szCs w:val="24"/>
          <w:lang w:val="en" w:eastAsia="en-GB"/>
        </w:rPr>
        <w:t xml:space="preserve">) </w:t>
      </w:r>
      <w:r w:rsidRPr="00487D59">
        <w:rPr>
          <w:rFonts w:ascii="Arial" w:eastAsia="Times New Roman" w:hAnsi="Arial" w:cs="Arial"/>
          <w:color w:val="222222"/>
          <w:sz w:val="24"/>
          <w:szCs w:val="24"/>
          <w:lang w:val="en" w:eastAsia="en-GB"/>
        </w:rPr>
        <w:t>for each agency involved.</w:t>
      </w:r>
    </w:p>
    <w:p w14:paraId="15D17457" w14:textId="77777777" w:rsidR="00487D59" w:rsidRPr="00487D59" w:rsidRDefault="00487D59" w:rsidP="005C6191">
      <w:pPr>
        <w:shd w:val="clear" w:color="auto" w:fill="FFFFFF"/>
        <w:spacing w:after="0" w:line="240" w:lineRule="auto"/>
        <w:ind w:left="720"/>
        <w:rPr>
          <w:rFonts w:ascii="Arial" w:eastAsia="Times New Roman" w:hAnsi="Arial" w:cs="Arial"/>
          <w:color w:val="222222"/>
          <w:sz w:val="24"/>
          <w:szCs w:val="24"/>
          <w:lang w:val="en" w:eastAsia="en-GB"/>
        </w:rPr>
      </w:pPr>
    </w:p>
    <w:p w14:paraId="0F573B01" w14:textId="1F68EE32" w:rsidR="004E6826" w:rsidRDefault="004E6826"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r w:rsidRPr="00487D59">
        <w:rPr>
          <w:rFonts w:ascii="Arial" w:eastAsia="Times New Roman" w:hAnsi="Arial" w:cs="Arial"/>
          <w:b/>
          <w:bCs/>
          <w:color w:val="222222"/>
          <w:sz w:val="24"/>
          <w:szCs w:val="24"/>
          <w:lang w:val="en" w:eastAsia="en-GB"/>
        </w:rPr>
        <w:t>Step 6</w:t>
      </w:r>
    </w:p>
    <w:p w14:paraId="1786BDAC" w14:textId="77777777" w:rsidR="00487D59" w:rsidRPr="00487D59" w:rsidRDefault="00487D59" w:rsidP="005C6191">
      <w:pPr>
        <w:shd w:val="clear" w:color="auto" w:fill="FFFFFF"/>
        <w:spacing w:after="0" w:line="240" w:lineRule="auto"/>
        <w:ind w:left="720"/>
        <w:outlineLvl w:val="2"/>
        <w:rPr>
          <w:rFonts w:ascii="Arial" w:eastAsia="Times New Roman" w:hAnsi="Arial" w:cs="Arial"/>
          <w:b/>
          <w:bCs/>
          <w:color w:val="222222"/>
          <w:sz w:val="24"/>
          <w:szCs w:val="24"/>
          <w:lang w:val="en" w:eastAsia="en-GB"/>
        </w:rPr>
      </w:pPr>
    </w:p>
    <w:p w14:paraId="207F45D8" w14:textId="6888BDD7" w:rsidR="004E6826" w:rsidRDefault="004E6826" w:rsidP="005C6191">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 xml:space="preserve">In the unlikely event that the issue remains unresolved by following the steps described above and/or the discussions raise significant policy issues, the matter should be referred urgently to the Safeguarding Children Partnership </w:t>
      </w:r>
      <w:r w:rsidR="005A3723" w:rsidRPr="00487D59">
        <w:rPr>
          <w:rFonts w:ascii="Arial" w:eastAsia="Times New Roman" w:hAnsi="Arial" w:cs="Arial"/>
          <w:color w:val="222222"/>
          <w:sz w:val="24"/>
          <w:szCs w:val="24"/>
          <w:lang w:val="en" w:eastAsia="en-GB"/>
        </w:rPr>
        <w:t xml:space="preserve">Coordinator </w:t>
      </w:r>
      <w:r w:rsidRPr="00487D59">
        <w:rPr>
          <w:rFonts w:ascii="Arial" w:eastAsia="Times New Roman" w:hAnsi="Arial" w:cs="Arial"/>
          <w:color w:val="222222"/>
          <w:sz w:val="24"/>
          <w:szCs w:val="24"/>
          <w:lang w:val="en" w:eastAsia="en-GB"/>
        </w:rPr>
        <w:t xml:space="preserve">who will determine a course of action including reporting to the Safeguarding Children Partnership for resolution. This step should be completed within a maximum of 14 working days. </w:t>
      </w:r>
    </w:p>
    <w:p w14:paraId="60E7CA4E" w14:textId="77777777" w:rsidR="00487D59" w:rsidRPr="00487D59" w:rsidRDefault="00487D59" w:rsidP="005D3CC5">
      <w:pPr>
        <w:shd w:val="clear" w:color="auto" w:fill="FFFFFF"/>
        <w:spacing w:after="0" w:line="240" w:lineRule="auto"/>
        <w:ind w:left="360"/>
        <w:rPr>
          <w:rFonts w:ascii="Arial" w:eastAsia="Times New Roman" w:hAnsi="Arial" w:cs="Arial"/>
          <w:color w:val="222222"/>
          <w:sz w:val="24"/>
          <w:szCs w:val="24"/>
          <w:lang w:val="en" w:eastAsia="en-GB"/>
        </w:rPr>
      </w:pPr>
    </w:p>
    <w:p w14:paraId="4DA736F3" w14:textId="6253F189" w:rsidR="004E6826" w:rsidRDefault="005C6191" w:rsidP="005C6191">
      <w:pPr>
        <w:shd w:val="clear" w:color="auto" w:fill="FFFFFF"/>
        <w:spacing w:after="0" w:line="240" w:lineRule="auto"/>
        <w:ind w:left="720" w:hanging="720"/>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ab/>
      </w:r>
      <w:r w:rsidR="004E6826" w:rsidRPr="00487D59">
        <w:rPr>
          <w:rFonts w:ascii="Arial" w:eastAsia="Times New Roman" w:hAnsi="Arial" w:cs="Arial"/>
          <w:color w:val="222222"/>
          <w:sz w:val="24"/>
          <w:szCs w:val="24"/>
          <w:lang w:val="en" w:eastAsia="en-GB"/>
        </w:rPr>
        <w:t>At all stages, a clear record of the progress of the disagreement should be kept by all parties on each agency's child's record. This must include written confirmation between the parties in relation to the agreed outcome of the disagreement and how any outstanding issues will be pursued. Where applicable records of any learning from the disagreement should be shared with the Safeguarding Children Partnership, and then collated and considered to aid wider learning and improvement.</w:t>
      </w:r>
    </w:p>
    <w:p w14:paraId="03BBCA79" w14:textId="77777777" w:rsidR="00487D59" w:rsidRPr="00487D59" w:rsidRDefault="00487D59" w:rsidP="005D3CC5">
      <w:pPr>
        <w:shd w:val="clear" w:color="auto" w:fill="FFFFFF"/>
        <w:spacing w:after="0" w:line="240" w:lineRule="auto"/>
        <w:rPr>
          <w:rFonts w:ascii="Arial" w:eastAsia="Times New Roman" w:hAnsi="Arial" w:cs="Arial"/>
          <w:color w:val="222222"/>
          <w:sz w:val="24"/>
          <w:szCs w:val="24"/>
          <w:lang w:val="en" w:eastAsia="en-GB"/>
        </w:rPr>
      </w:pPr>
    </w:p>
    <w:p w14:paraId="22F3ED0F" w14:textId="127C9F39" w:rsidR="004E6826" w:rsidRDefault="005C6191" w:rsidP="005C6191">
      <w:pPr>
        <w:shd w:val="clear" w:color="auto" w:fill="FFFFFF"/>
        <w:spacing w:after="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ab/>
      </w:r>
      <w:r w:rsidR="004E6826" w:rsidRPr="00487D59">
        <w:rPr>
          <w:rFonts w:ascii="Arial" w:eastAsia="Times New Roman" w:hAnsi="Arial" w:cs="Arial"/>
          <w:color w:val="222222"/>
          <w:sz w:val="24"/>
          <w:szCs w:val="24"/>
          <w:lang w:val="en" w:eastAsia="en-GB"/>
        </w:rPr>
        <w:t>It is imperative that this process should fit within the child's timescale. Timely action</w:t>
      </w:r>
      <w:r>
        <w:rPr>
          <w:rFonts w:ascii="Arial" w:eastAsia="Times New Roman" w:hAnsi="Arial" w:cs="Arial"/>
          <w:color w:val="222222"/>
          <w:sz w:val="24"/>
          <w:szCs w:val="24"/>
          <w:lang w:val="en" w:eastAsia="en-GB"/>
        </w:rPr>
        <w:tab/>
      </w:r>
      <w:r w:rsidR="004E6826" w:rsidRPr="00487D59">
        <w:rPr>
          <w:rFonts w:ascii="Arial" w:eastAsia="Times New Roman" w:hAnsi="Arial" w:cs="Arial"/>
          <w:color w:val="222222"/>
          <w:sz w:val="24"/>
          <w:szCs w:val="24"/>
          <w:lang w:val="en" w:eastAsia="en-GB"/>
        </w:rPr>
        <w:t>is paramount if there are concerns that a child or young person is at risk.</w:t>
      </w:r>
    </w:p>
    <w:p w14:paraId="4FC7C2E9" w14:textId="77777777" w:rsidR="00487D59" w:rsidRPr="00487D59" w:rsidRDefault="00487D59" w:rsidP="002F6584">
      <w:pPr>
        <w:shd w:val="clear" w:color="auto" w:fill="FFFFFF"/>
        <w:spacing w:after="0" w:line="240" w:lineRule="auto"/>
        <w:rPr>
          <w:rFonts w:ascii="Arial" w:eastAsia="Times New Roman" w:hAnsi="Arial" w:cs="Arial"/>
          <w:color w:val="222222"/>
          <w:sz w:val="24"/>
          <w:szCs w:val="24"/>
          <w:lang w:val="en" w:eastAsia="en-GB"/>
        </w:rPr>
      </w:pPr>
    </w:p>
    <w:p w14:paraId="03CBA078" w14:textId="10F93CE1" w:rsidR="004E6826" w:rsidRPr="00487D59" w:rsidRDefault="004E6826" w:rsidP="002F6584">
      <w:pPr>
        <w:shd w:val="clear" w:color="auto" w:fill="FFFFFF"/>
        <w:spacing w:after="0" w:line="240" w:lineRule="auto"/>
        <w:outlineLvl w:val="1"/>
        <w:rPr>
          <w:rFonts w:ascii="Arial" w:eastAsia="Times New Roman" w:hAnsi="Arial" w:cs="Arial"/>
          <w:b/>
          <w:bCs/>
          <w:color w:val="002060"/>
          <w:sz w:val="32"/>
          <w:szCs w:val="32"/>
          <w:lang w:val="en" w:eastAsia="en-GB"/>
        </w:rPr>
      </w:pPr>
      <w:r w:rsidRPr="00487D59">
        <w:rPr>
          <w:rFonts w:ascii="Arial" w:eastAsia="Times New Roman" w:hAnsi="Arial" w:cs="Arial"/>
          <w:b/>
          <w:bCs/>
          <w:color w:val="002060"/>
          <w:sz w:val="32"/>
          <w:szCs w:val="32"/>
          <w:lang w:val="en" w:eastAsia="en-GB"/>
        </w:rPr>
        <w:t>4.</w:t>
      </w:r>
      <w:r w:rsidR="005D3CC5">
        <w:rPr>
          <w:rFonts w:ascii="Arial" w:eastAsia="Times New Roman" w:hAnsi="Arial" w:cs="Arial"/>
          <w:b/>
          <w:bCs/>
          <w:color w:val="002060"/>
          <w:sz w:val="32"/>
          <w:szCs w:val="32"/>
          <w:lang w:val="en" w:eastAsia="en-GB"/>
        </w:rPr>
        <w:tab/>
      </w:r>
      <w:r w:rsidRPr="00487D59">
        <w:rPr>
          <w:rFonts w:ascii="Arial" w:eastAsia="Times New Roman" w:hAnsi="Arial" w:cs="Arial"/>
          <w:b/>
          <w:bCs/>
          <w:color w:val="002060"/>
          <w:sz w:val="32"/>
          <w:szCs w:val="32"/>
          <w:lang w:val="en" w:eastAsia="en-GB"/>
        </w:rPr>
        <w:t>Immediate/</w:t>
      </w:r>
      <w:r w:rsidR="00487D59" w:rsidRPr="00487D59">
        <w:rPr>
          <w:rFonts w:ascii="Arial" w:eastAsia="Times New Roman" w:hAnsi="Arial" w:cs="Arial"/>
          <w:b/>
          <w:bCs/>
          <w:color w:val="002060"/>
          <w:sz w:val="32"/>
          <w:szCs w:val="32"/>
          <w:lang w:val="en" w:eastAsia="en-GB"/>
        </w:rPr>
        <w:t>24-hour</w:t>
      </w:r>
      <w:r w:rsidRPr="00487D59">
        <w:rPr>
          <w:rFonts w:ascii="Arial" w:eastAsia="Times New Roman" w:hAnsi="Arial" w:cs="Arial"/>
          <w:b/>
          <w:bCs/>
          <w:color w:val="002060"/>
          <w:sz w:val="32"/>
          <w:szCs w:val="32"/>
          <w:lang w:val="en" w:eastAsia="en-GB"/>
        </w:rPr>
        <w:t xml:space="preserve"> Escalation</w:t>
      </w:r>
    </w:p>
    <w:p w14:paraId="183EBF3D" w14:textId="77777777" w:rsidR="00487D59" w:rsidRDefault="00487D59" w:rsidP="002F6584">
      <w:pPr>
        <w:shd w:val="clear" w:color="auto" w:fill="FFFFFF"/>
        <w:spacing w:after="0" w:line="240" w:lineRule="auto"/>
        <w:rPr>
          <w:rFonts w:ascii="Arial" w:eastAsia="Times New Roman" w:hAnsi="Arial" w:cs="Arial"/>
          <w:color w:val="222222"/>
          <w:sz w:val="24"/>
          <w:szCs w:val="24"/>
          <w:lang w:val="en" w:eastAsia="en-GB"/>
        </w:rPr>
      </w:pPr>
    </w:p>
    <w:p w14:paraId="35D7D3CB" w14:textId="3CD51FD6" w:rsidR="004E6826" w:rsidRDefault="005C6191" w:rsidP="005C6191">
      <w:pPr>
        <w:shd w:val="clear" w:color="auto" w:fill="FFFFFF"/>
        <w:spacing w:after="0" w:line="240" w:lineRule="auto"/>
        <w:ind w:left="720" w:hanging="720"/>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ab/>
      </w:r>
      <w:r w:rsidR="004E6826" w:rsidRPr="00487D59">
        <w:rPr>
          <w:rFonts w:ascii="Arial" w:eastAsia="Times New Roman" w:hAnsi="Arial" w:cs="Arial"/>
          <w:color w:val="222222"/>
          <w:sz w:val="24"/>
          <w:szCs w:val="24"/>
          <w:lang w:val="en" w:eastAsia="en-GB"/>
        </w:rPr>
        <w:t xml:space="preserve">In exceptional circumstances, where an agency has </w:t>
      </w:r>
      <w:proofErr w:type="gramStart"/>
      <w:r w:rsidR="004E6826" w:rsidRPr="00487D59">
        <w:rPr>
          <w:rFonts w:ascii="Arial" w:eastAsia="Times New Roman" w:hAnsi="Arial" w:cs="Arial"/>
          <w:color w:val="222222"/>
          <w:sz w:val="24"/>
          <w:szCs w:val="24"/>
          <w:lang w:val="en" w:eastAsia="en-GB"/>
        </w:rPr>
        <w:t>made a decision</w:t>
      </w:r>
      <w:proofErr w:type="gramEnd"/>
      <w:r w:rsidR="004E6826" w:rsidRPr="00487D59">
        <w:rPr>
          <w:rFonts w:ascii="Arial" w:eastAsia="Times New Roman" w:hAnsi="Arial" w:cs="Arial"/>
          <w:color w:val="222222"/>
          <w:sz w:val="24"/>
          <w:szCs w:val="24"/>
          <w:lang w:val="en" w:eastAsia="en-GB"/>
        </w:rPr>
        <w:t xml:space="preserve"> that another agency does not agree with and the situation is perceived to present a significant risk to the child, the usual escalation process of 5 days is not viable. In these circumstances, the following action should be taken:</w:t>
      </w:r>
    </w:p>
    <w:p w14:paraId="119DBED7" w14:textId="77777777" w:rsidR="00487D59" w:rsidRPr="00487D59" w:rsidRDefault="00487D59" w:rsidP="005C6191">
      <w:pPr>
        <w:shd w:val="clear" w:color="auto" w:fill="FFFFFF"/>
        <w:spacing w:after="0" w:line="240" w:lineRule="auto"/>
        <w:ind w:left="720"/>
        <w:rPr>
          <w:rFonts w:ascii="Arial" w:eastAsia="Times New Roman" w:hAnsi="Arial" w:cs="Arial"/>
          <w:color w:val="222222"/>
          <w:sz w:val="24"/>
          <w:szCs w:val="24"/>
          <w:lang w:val="en" w:eastAsia="en-GB"/>
        </w:rPr>
      </w:pPr>
    </w:p>
    <w:p w14:paraId="33E4E60F" w14:textId="623E861F" w:rsidR="004E6826" w:rsidRPr="00487D59" w:rsidRDefault="005C6191" w:rsidP="005C6191">
      <w:pPr>
        <w:shd w:val="clear" w:color="auto" w:fill="FFFFFF"/>
        <w:spacing w:after="0" w:line="240" w:lineRule="auto"/>
        <w:ind w:left="720" w:hanging="720"/>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ab/>
      </w:r>
      <w:r w:rsidR="004E6826" w:rsidRPr="00487D59">
        <w:rPr>
          <w:rFonts w:ascii="Arial" w:eastAsia="Times New Roman" w:hAnsi="Arial" w:cs="Arial"/>
          <w:color w:val="222222"/>
          <w:sz w:val="24"/>
          <w:szCs w:val="24"/>
          <w:lang w:val="en" w:eastAsia="en-GB"/>
        </w:rPr>
        <w:t xml:space="preserve">The person with the concern should in the first instance speak to their Safeguarding Lead for advice, and where it is agreed an immediate escalation within </w:t>
      </w:r>
      <w:r w:rsidR="00487D59">
        <w:rPr>
          <w:rFonts w:ascii="Arial" w:eastAsia="Times New Roman" w:hAnsi="Arial" w:cs="Arial"/>
          <w:color w:val="222222"/>
          <w:sz w:val="24"/>
          <w:szCs w:val="24"/>
          <w:lang w:val="en" w:eastAsia="en-GB"/>
        </w:rPr>
        <w:t>one</w:t>
      </w:r>
      <w:r w:rsidR="004E6826" w:rsidRPr="00487D59">
        <w:rPr>
          <w:rFonts w:ascii="Arial" w:eastAsia="Times New Roman" w:hAnsi="Arial" w:cs="Arial"/>
          <w:color w:val="222222"/>
          <w:sz w:val="24"/>
          <w:szCs w:val="24"/>
          <w:lang w:val="en" w:eastAsia="en-GB"/>
        </w:rPr>
        <w:t xml:space="preserve"> working day is warranted, either the Safeguarding Lead and/or the concerned professional should contact the relevant Service Manager, with a request for an urgent review of the decision.</w:t>
      </w:r>
    </w:p>
    <w:p w14:paraId="6F5A9767" w14:textId="0B149596" w:rsidR="004E6826" w:rsidRDefault="005C6191" w:rsidP="005C6191">
      <w:pPr>
        <w:shd w:val="clear" w:color="auto" w:fill="FFFFFF"/>
        <w:spacing w:after="0" w:line="240" w:lineRule="auto"/>
        <w:ind w:left="720" w:hanging="720"/>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lastRenderedPageBreak/>
        <w:tab/>
      </w:r>
      <w:r w:rsidR="004E6826" w:rsidRPr="00487D59">
        <w:rPr>
          <w:rFonts w:ascii="Arial" w:eastAsia="Times New Roman" w:hAnsi="Arial" w:cs="Arial"/>
          <w:color w:val="222222"/>
          <w:sz w:val="24"/>
          <w:szCs w:val="24"/>
          <w:lang w:val="en" w:eastAsia="en-GB"/>
        </w:rPr>
        <w:t>Should the Service Manager uphold the decision, and the view of the Safeguarding Lead is that the concerns remain immediately high, then the Safeguarding Lead should escalate this further to the Head of Service (or equivalent) for urgent attention.</w:t>
      </w:r>
    </w:p>
    <w:p w14:paraId="04A72775" w14:textId="420D5793" w:rsidR="00487D59" w:rsidRDefault="00487D59" w:rsidP="002F6584">
      <w:pPr>
        <w:shd w:val="clear" w:color="auto" w:fill="FFFFFF"/>
        <w:spacing w:after="0" w:line="240" w:lineRule="auto"/>
        <w:rPr>
          <w:rFonts w:ascii="Arial" w:eastAsia="Times New Roman" w:hAnsi="Arial" w:cs="Arial"/>
          <w:color w:val="222222"/>
          <w:sz w:val="24"/>
          <w:szCs w:val="24"/>
          <w:lang w:val="en" w:eastAsia="en-GB"/>
        </w:rPr>
      </w:pPr>
    </w:p>
    <w:p w14:paraId="1A3A1A3D" w14:textId="7163E978" w:rsidR="0074296A" w:rsidRDefault="0074296A" w:rsidP="0074296A">
      <w:pPr>
        <w:shd w:val="clear" w:color="auto" w:fill="FFFFFF"/>
        <w:spacing w:after="0" w:line="240" w:lineRule="auto"/>
        <w:rPr>
          <w:rFonts w:ascii="Arial" w:eastAsia="Times New Roman" w:hAnsi="Arial" w:cs="Arial"/>
          <w:color w:val="222222"/>
          <w:sz w:val="20"/>
          <w:szCs w:val="20"/>
          <w:lang w:val="en" w:eastAsia="en-GB"/>
        </w:rPr>
      </w:pPr>
      <w:r w:rsidRPr="00BD5DEE">
        <w:rPr>
          <w:rFonts w:ascii="Arial" w:eastAsia="Times New Roman" w:hAnsi="Arial" w:cs="Arial"/>
          <w:color w:val="222222"/>
          <w:sz w:val="20"/>
          <w:szCs w:val="20"/>
          <w:vertAlign w:val="superscript"/>
          <w:lang w:val="en" w:eastAsia="en-GB"/>
        </w:rPr>
        <w:t>[1]</w:t>
      </w:r>
      <w:r w:rsidRPr="00BD5DEE">
        <w:rPr>
          <w:rFonts w:ascii="Arial" w:eastAsia="Times New Roman" w:hAnsi="Arial" w:cs="Arial"/>
          <w:color w:val="222222"/>
          <w:sz w:val="20"/>
          <w:szCs w:val="20"/>
          <w:lang w:val="en" w:eastAsia="en-GB"/>
        </w:rPr>
        <w:t xml:space="preserve"> For example, in the case of a sole proprietor or self-employed individual.</w:t>
      </w:r>
    </w:p>
    <w:p w14:paraId="21008A05" w14:textId="77777777" w:rsidR="005D3CC5" w:rsidRPr="00BD5DEE" w:rsidRDefault="005D3CC5" w:rsidP="0074296A">
      <w:pPr>
        <w:shd w:val="clear" w:color="auto" w:fill="FFFFFF"/>
        <w:spacing w:after="0" w:line="240" w:lineRule="auto"/>
        <w:rPr>
          <w:rFonts w:ascii="Arial" w:eastAsia="Times New Roman" w:hAnsi="Arial" w:cs="Arial"/>
          <w:color w:val="222222"/>
          <w:sz w:val="20"/>
          <w:szCs w:val="20"/>
          <w:lang w:val="en" w:eastAsia="en-GB"/>
        </w:rPr>
      </w:pPr>
    </w:p>
    <w:p w14:paraId="33A6CF54" w14:textId="79038BCE" w:rsidR="005C6191" w:rsidRDefault="004E6826" w:rsidP="005C6191">
      <w:pPr>
        <w:shd w:val="clear" w:color="auto" w:fill="FFFFFF"/>
        <w:spacing w:after="0" w:line="240" w:lineRule="auto"/>
        <w:outlineLvl w:val="1"/>
        <w:rPr>
          <w:rFonts w:ascii="Arial" w:eastAsia="Times New Roman" w:hAnsi="Arial" w:cs="Arial"/>
          <w:b/>
          <w:bCs/>
          <w:color w:val="002060"/>
          <w:sz w:val="24"/>
          <w:szCs w:val="24"/>
          <w:lang w:val="en" w:eastAsia="en-GB"/>
        </w:rPr>
      </w:pPr>
      <w:r w:rsidRPr="00487D59">
        <w:rPr>
          <w:rFonts w:ascii="Arial" w:eastAsia="Times New Roman" w:hAnsi="Arial" w:cs="Arial"/>
          <w:b/>
          <w:bCs/>
          <w:color w:val="002060"/>
          <w:sz w:val="32"/>
          <w:szCs w:val="32"/>
          <w:lang w:val="en" w:eastAsia="en-GB"/>
        </w:rPr>
        <w:t>5.</w:t>
      </w:r>
      <w:r w:rsidR="005604DF">
        <w:rPr>
          <w:rFonts w:ascii="Arial" w:eastAsia="Times New Roman" w:hAnsi="Arial" w:cs="Arial"/>
          <w:b/>
          <w:bCs/>
          <w:color w:val="002060"/>
          <w:sz w:val="32"/>
          <w:szCs w:val="32"/>
          <w:lang w:val="en" w:eastAsia="en-GB"/>
        </w:rPr>
        <w:tab/>
      </w:r>
      <w:r w:rsidRPr="00487D59">
        <w:rPr>
          <w:rFonts w:ascii="Arial" w:eastAsia="Times New Roman" w:hAnsi="Arial" w:cs="Arial"/>
          <w:b/>
          <w:bCs/>
          <w:color w:val="002060"/>
          <w:sz w:val="32"/>
          <w:szCs w:val="32"/>
          <w:lang w:val="en" w:eastAsia="en-GB"/>
        </w:rPr>
        <w:t>Child Protection Conferences</w:t>
      </w:r>
    </w:p>
    <w:p w14:paraId="18176516" w14:textId="77777777" w:rsidR="005C6191" w:rsidRPr="005C6191" w:rsidRDefault="005C6191" w:rsidP="005C6191">
      <w:pPr>
        <w:shd w:val="clear" w:color="auto" w:fill="FFFFFF"/>
        <w:spacing w:after="0" w:line="240" w:lineRule="auto"/>
        <w:outlineLvl w:val="1"/>
        <w:rPr>
          <w:rFonts w:ascii="Arial" w:eastAsia="Times New Roman" w:hAnsi="Arial" w:cs="Arial"/>
          <w:b/>
          <w:bCs/>
          <w:color w:val="002060"/>
          <w:sz w:val="24"/>
          <w:szCs w:val="24"/>
          <w:lang w:val="en" w:eastAsia="en-GB"/>
        </w:rPr>
      </w:pPr>
    </w:p>
    <w:p w14:paraId="2169D74F" w14:textId="7E5B986B" w:rsidR="004E6826" w:rsidRPr="005C6191" w:rsidRDefault="004E6826" w:rsidP="005C6191">
      <w:pPr>
        <w:shd w:val="clear" w:color="auto" w:fill="FFFFFF"/>
        <w:spacing w:after="0" w:line="240" w:lineRule="auto"/>
        <w:ind w:firstLine="720"/>
        <w:outlineLvl w:val="2"/>
        <w:rPr>
          <w:rFonts w:ascii="Arial" w:eastAsia="Times New Roman" w:hAnsi="Arial" w:cs="Arial"/>
          <w:b/>
          <w:bCs/>
          <w:color w:val="222222"/>
          <w:sz w:val="24"/>
          <w:szCs w:val="24"/>
          <w:lang w:val="en" w:eastAsia="en-GB"/>
        </w:rPr>
      </w:pPr>
      <w:r w:rsidRPr="005C6191">
        <w:rPr>
          <w:rFonts w:ascii="Arial" w:eastAsia="Times New Roman" w:hAnsi="Arial" w:cs="Arial"/>
          <w:b/>
          <w:bCs/>
          <w:color w:val="222222"/>
          <w:sz w:val="24"/>
          <w:szCs w:val="24"/>
          <w:lang w:val="en" w:eastAsia="en-GB"/>
        </w:rPr>
        <w:t>Dissent about Need for Child Protection Conference</w:t>
      </w:r>
    </w:p>
    <w:p w14:paraId="6D9C4BF0" w14:textId="77777777" w:rsidR="00487D59" w:rsidRPr="00487D59" w:rsidRDefault="00487D59" w:rsidP="002F6584">
      <w:pPr>
        <w:shd w:val="clear" w:color="auto" w:fill="FFFFFF"/>
        <w:spacing w:after="0" w:line="240" w:lineRule="auto"/>
        <w:outlineLvl w:val="2"/>
        <w:rPr>
          <w:rFonts w:ascii="Arial" w:eastAsia="Times New Roman" w:hAnsi="Arial" w:cs="Arial"/>
          <w:color w:val="222222"/>
          <w:sz w:val="24"/>
          <w:szCs w:val="24"/>
          <w:lang w:val="en" w:eastAsia="en-GB"/>
        </w:rPr>
      </w:pPr>
    </w:p>
    <w:p w14:paraId="7475A4CC" w14:textId="7123CA2B" w:rsidR="004E6826" w:rsidRDefault="004E6826" w:rsidP="0074296A">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 xml:space="preserve">The decision </w:t>
      </w:r>
      <w:proofErr w:type="gramStart"/>
      <w:r w:rsidRPr="00487D59">
        <w:rPr>
          <w:rFonts w:ascii="Arial" w:eastAsia="Times New Roman" w:hAnsi="Arial" w:cs="Arial"/>
          <w:color w:val="222222"/>
          <w:sz w:val="24"/>
          <w:szCs w:val="24"/>
          <w:lang w:val="en" w:eastAsia="en-GB"/>
        </w:rPr>
        <w:t>whether or not</w:t>
      </w:r>
      <w:proofErr w:type="gramEnd"/>
      <w:r w:rsidRPr="00487D59">
        <w:rPr>
          <w:rFonts w:ascii="Arial" w:eastAsia="Times New Roman" w:hAnsi="Arial" w:cs="Arial"/>
          <w:color w:val="222222"/>
          <w:sz w:val="24"/>
          <w:szCs w:val="24"/>
          <w:lang w:val="en" w:eastAsia="en-GB"/>
        </w:rPr>
        <w:t xml:space="preserve"> to convene a Child Protection Conference rests with Children's Social Care Services. However, those professionals and agencies who are most involved with the child and family, and those who have taken part in a Section 47 Enquiry, have the right to request that Children's Social Care Services convene a Child Protection Conference if they have serious concerns that a child's welfare may not otherwise be adequately safeguarded. </w:t>
      </w:r>
    </w:p>
    <w:p w14:paraId="050FD5DA" w14:textId="77777777" w:rsidR="0074296A" w:rsidRPr="00487D59" w:rsidRDefault="0074296A" w:rsidP="0074296A">
      <w:pPr>
        <w:shd w:val="clear" w:color="auto" w:fill="FFFFFF"/>
        <w:spacing w:after="0" w:line="240" w:lineRule="auto"/>
        <w:ind w:left="720"/>
        <w:rPr>
          <w:rFonts w:ascii="Arial" w:eastAsia="Times New Roman" w:hAnsi="Arial" w:cs="Arial"/>
          <w:color w:val="222222"/>
          <w:sz w:val="24"/>
          <w:szCs w:val="24"/>
          <w:lang w:val="en" w:eastAsia="en-GB"/>
        </w:rPr>
      </w:pPr>
    </w:p>
    <w:p w14:paraId="01EA57DE" w14:textId="77777777" w:rsidR="005C6191" w:rsidRDefault="004E6826" w:rsidP="005C6191">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Any such request that is supported by a senior manager, or a Designated or Named Professional, should normally be agreed. Where there remain differences of view over the necessity for a Child Protection Conference in a specific case, every effort should be made to resolve them through discussion and explanation.</w:t>
      </w:r>
    </w:p>
    <w:p w14:paraId="3C51E755" w14:textId="77777777" w:rsidR="005C6191" w:rsidRDefault="005C6191" w:rsidP="005C6191">
      <w:pPr>
        <w:shd w:val="clear" w:color="auto" w:fill="FFFFFF"/>
        <w:spacing w:after="0" w:line="240" w:lineRule="auto"/>
        <w:ind w:left="720"/>
        <w:rPr>
          <w:rFonts w:ascii="Arial" w:eastAsia="Times New Roman" w:hAnsi="Arial" w:cs="Arial"/>
          <w:color w:val="222222"/>
          <w:sz w:val="24"/>
          <w:szCs w:val="24"/>
          <w:lang w:val="en" w:eastAsia="en-GB"/>
        </w:rPr>
      </w:pPr>
    </w:p>
    <w:p w14:paraId="1911A104" w14:textId="69D6C0F1" w:rsidR="004E6826" w:rsidRPr="005C6191" w:rsidRDefault="004E6826" w:rsidP="005C6191">
      <w:pPr>
        <w:shd w:val="clear" w:color="auto" w:fill="FFFFFF"/>
        <w:spacing w:after="0" w:line="240" w:lineRule="auto"/>
        <w:ind w:left="720"/>
        <w:rPr>
          <w:rFonts w:ascii="Arial" w:eastAsia="Times New Roman" w:hAnsi="Arial" w:cs="Arial"/>
          <w:b/>
          <w:bCs/>
          <w:color w:val="222222"/>
          <w:sz w:val="24"/>
          <w:szCs w:val="24"/>
          <w:lang w:val="en" w:eastAsia="en-GB"/>
        </w:rPr>
      </w:pPr>
      <w:r w:rsidRPr="005C6191">
        <w:rPr>
          <w:rFonts w:ascii="Arial" w:eastAsia="Times New Roman" w:hAnsi="Arial" w:cs="Arial"/>
          <w:b/>
          <w:bCs/>
          <w:color w:val="222222"/>
          <w:sz w:val="24"/>
          <w:szCs w:val="24"/>
          <w:lang w:val="en" w:eastAsia="en-GB"/>
        </w:rPr>
        <w:t>Dissent at Child Protection Conferences</w:t>
      </w:r>
    </w:p>
    <w:p w14:paraId="05E97A55" w14:textId="77777777" w:rsidR="0074296A" w:rsidRPr="00487D59" w:rsidRDefault="0074296A" w:rsidP="002F6584">
      <w:pPr>
        <w:shd w:val="clear" w:color="auto" w:fill="FFFFFF"/>
        <w:spacing w:after="0" w:line="240" w:lineRule="auto"/>
        <w:outlineLvl w:val="2"/>
        <w:rPr>
          <w:rFonts w:ascii="Arial" w:eastAsia="Times New Roman" w:hAnsi="Arial" w:cs="Arial"/>
          <w:color w:val="222222"/>
          <w:sz w:val="24"/>
          <w:szCs w:val="24"/>
          <w:lang w:val="en" w:eastAsia="en-GB"/>
        </w:rPr>
      </w:pPr>
    </w:p>
    <w:p w14:paraId="545ADA7D" w14:textId="6906C08E" w:rsidR="004E6826" w:rsidRDefault="004E6826" w:rsidP="0074296A">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 xml:space="preserve">If a Child Protection Conference Chair is unable to achieve a consensus as to the need for a Child Protection Plan, they should </w:t>
      </w:r>
      <w:proofErr w:type="gramStart"/>
      <w:r w:rsidRPr="00487D59">
        <w:rPr>
          <w:rFonts w:ascii="Arial" w:eastAsia="Times New Roman" w:hAnsi="Arial" w:cs="Arial"/>
          <w:color w:val="222222"/>
          <w:sz w:val="24"/>
          <w:szCs w:val="24"/>
          <w:lang w:val="en" w:eastAsia="en-GB"/>
        </w:rPr>
        <w:t>make a decision</w:t>
      </w:r>
      <w:proofErr w:type="gramEnd"/>
      <w:r w:rsidRPr="00487D59">
        <w:rPr>
          <w:rFonts w:ascii="Arial" w:eastAsia="Times New Roman" w:hAnsi="Arial" w:cs="Arial"/>
          <w:color w:val="222222"/>
          <w:sz w:val="24"/>
          <w:szCs w:val="24"/>
          <w:lang w:val="en" w:eastAsia="en-GB"/>
        </w:rPr>
        <w:t xml:space="preserve"> and note any dissenting views. This will include the situation where there is no majority view and where the Conference Chair exercises their </w:t>
      </w:r>
      <w:r w:rsidR="006D7078" w:rsidRPr="00487D59">
        <w:rPr>
          <w:rFonts w:ascii="Arial" w:eastAsia="Times New Roman" w:hAnsi="Arial" w:cs="Arial"/>
          <w:color w:val="222222"/>
          <w:sz w:val="24"/>
          <w:szCs w:val="24"/>
          <w:lang w:val="en" w:eastAsia="en-GB"/>
        </w:rPr>
        <w:t>decision-making</w:t>
      </w:r>
      <w:r w:rsidRPr="00487D59">
        <w:rPr>
          <w:rFonts w:ascii="Arial" w:eastAsia="Times New Roman" w:hAnsi="Arial" w:cs="Arial"/>
          <w:color w:val="222222"/>
          <w:sz w:val="24"/>
          <w:szCs w:val="24"/>
          <w:lang w:val="en" w:eastAsia="en-GB"/>
        </w:rPr>
        <w:t xml:space="preserve"> powers</w:t>
      </w:r>
      <w:r w:rsidR="00755387" w:rsidRPr="00487D59">
        <w:rPr>
          <w:rFonts w:ascii="Arial" w:eastAsia="Times New Roman" w:hAnsi="Arial" w:cs="Arial"/>
          <w:color w:val="222222"/>
          <w:sz w:val="24"/>
          <w:szCs w:val="24"/>
          <w:lang w:val="en" w:eastAsia="en-GB"/>
        </w:rPr>
        <w:t>.</w:t>
      </w:r>
    </w:p>
    <w:p w14:paraId="4315F1D6" w14:textId="77777777" w:rsidR="0074296A" w:rsidRPr="00487D59" w:rsidRDefault="0074296A" w:rsidP="0074296A">
      <w:pPr>
        <w:shd w:val="clear" w:color="auto" w:fill="FFFFFF"/>
        <w:spacing w:after="0" w:line="240" w:lineRule="auto"/>
        <w:ind w:left="720"/>
        <w:rPr>
          <w:rFonts w:ascii="Arial" w:eastAsia="Times New Roman" w:hAnsi="Arial" w:cs="Arial"/>
          <w:color w:val="222222"/>
          <w:sz w:val="24"/>
          <w:szCs w:val="24"/>
          <w:lang w:val="en" w:eastAsia="en-GB"/>
        </w:rPr>
      </w:pPr>
    </w:p>
    <w:p w14:paraId="1ECBB198" w14:textId="3BEB67F3" w:rsidR="006D7078" w:rsidRDefault="006D7078" w:rsidP="0074296A">
      <w:pPr>
        <w:pStyle w:val="NormalWeb"/>
        <w:shd w:val="clear" w:color="auto" w:fill="FFFFFF"/>
        <w:spacing w:before="0" w:beforeAutospacing="0" w:after="0" w:afterAutospacing="0"/>
        <w:ind w:left="720"/>
        <w:rPr>
          <w:rFonts w:ascii="Arial" w:hAnsi="Arial" w:cs="Arial"/>
          <w:color w:val="333333"/>
        </w:rPr>
      </w:pPr>
      <w:r w:rsidRPr="00487D59">
        <w:rPr>
          <w:rFonts w:ascii="Arial" w:hAnsi="Arial" w:cs="Arial"/>
          <w:color w:val="222222"/>
          <w:lang w:val="en"/>
        </w:rPr>
        <w:t xml:space="preserve">Where there is a majority view and </w:t>
      </w:r>
      <w:r w:rsidRPr="00487D59">
        <w:rPr>
          <w:rFonts w:ascii="Arial" w:hAnsi="Arial" w:cs="Arial"/>
          <w:color w:val="333333"/>
        </w:rPr>
        <w:t>where the Conference Chair considers the majority decision to be either:</w:t>
      </w:r>
    </w:p>
    <w:p w14:paraId="50FF9A83" w14:textId="77777777" w:rsidR="0074296A" w:rsidRPr="00487D59" w:rsidRDefault="0074296A" w:rsidP="002F6584">
      <w:pPr>
        <w:pStyle w:val="NormalWeb"/>
        <w:shd w:val="clear" w:color="auto" w:fill="FFFFFF"/>
        <w:spacing w:before="0" w:beforeAutospacing="0" w:after="0" w:afterAutospacing="0"/>
        <w:rPr>
          <w:rFonts w:ascii="Arial" w:hAnsi="Arial" w:cs="Arial"/>
          <w:color w:val="333333"/>
        </w:rPr>
      </w:pPr>
    </w:p>
    <w:p w14:paraId="0768E6B8" w14:textId="77777777" w:rsidR="006D7078" w:rsidRPr="0074296A" w:rsidRDefault="006D7078" w:rsidP="0074296A">
      <w:pPr>
        <w:pStyle w:val="ListParagraph"/>
        <w:numPr>
          <w:ilvl w:val="0"/>
          <w:numId w:val="18"/>
        </w:numPr>
        <w:shd w:val="clear" w:color="auto" w:fill="FFFFFF"/>
        <w:spacing w:after="0" w:line="240" w:lineRule="auto"/>
        <w:rPr>
          <w:rFonts w:ascii="Arial" w:eastAsia="Times New Roman" w:hAnsi="Arial" w:cs="Arial"/>
          <w:color w:val="333333"/>
          <w:sz w:val="24"/>
          <w:szCs w:val="24"/>
          <w:lang w:eastAsia="en-GB"/>
        </w:rPr>
      </w:pPr>
      <w:r w:rsidRPr="0074296A">
        <w:rPr>
          <w:rFonts w:ascii="Arial" w:eastAsia="Times New Roman" w:hAnsi="Arial" w:cs="Arial"/>
          <w:color w:val="333333"/>
          <w:sz w:val="24"/>
          <w:szCs w:val="24"/>
          <w:lang w:eastAsia="en-GB"/>
        </w:rPr>
        <w:t>An unsatisfactory decision that the child should have a Child Protection Plan where, in the Chairs opinion, the criteria have not been met and/or such a plan is not necessary; or</w:t>
      </w:r>
    </w:p>
    <w:p w14:paraId="5E67D3CB" w14:textId="78D76722" w:rsidR="006D7078" w:rsidRPr="0074296A" w:rsidRDefault="006D7078" w:rsidP="0074296A">
      <w:pPr>
        <w:pStyle w:val="ListParagraph"/>
        <w:numPr>
          <w:ilvl w:val="0"/>
          <w:numId w:val="18"/>
        </w:numPr>
        <w:shd w:val="clear" w:color="auto" w:fill="FFFFFF"/>
        <w:spacing w:after="0" w:line="240" w:lineRule="auto"/>
        <w:rPr>
          <w:rFonts w:ascii="Arial" w:eastAsia="Times New Roman" w:hAnsi="Arial" w:cs="Arial"/>
          <w:color w:val="333333"/>
          <w:sz w:val="24"/>
          <w:szCs w:val="24"/>
          <w:lang w:eastAsia="en-GB"/>
        </w:rPr>
      </w:pPr>
      <w:r w:rsidRPr="0074296A">
        <w:rPr>
          <w:rFonts w:ascii="Arial" w:eastAsia="Times New Roman" w:hAnsi="Arial" w:cs="Arial"/>
          <w:color w:val="333333"/>
          <w:sz w:val="24"/>
          <w:szCs w:val="24"/>
          <w:lang w:eastAsia="en-GB"/>
        </w:rPr>
        <w:t>An unsatisfactory decision that the child does not require a Child Protection Plan where, in the Chair's opinion, the child would be at continuing risk of significant harm if a Child Protection Plan was not in place each Safeguarding Children Partners may authorise the Conference Chair to have final decision-making powers.</w:t>
      </w:r>
    </w:p>
    <w:p w14:paraId="7A9C717E" w14:textId="77777777" w:rsidR="0074296A" w:rsidRPr="00487D59" w:rsidRDefault="0074296A" w:rsidP="0074296A">
      <w:pPr>
        <w:shd w:val="clear" w:color="auto" w:fill="FFFFFF"/>
        <w:spacing w:after="0" w:line="240" w:lineRule="auto"/>
        <w:ind w:left="720"/>
        <w:rPr>
          <w:rFonts w:ascii="Arial" w:eastAsia="Times New Roman" w:hAnsi="Arial" w:cs="Arial"/>
          <w:color w:val="333333"/>
          <w:sz w:val="24"/>
          <w:szCs w:val="24"/>
          <w:lang w:eastAsia="en-GB"/>
        </w:rPr>
      </w:pPr>
    </w:p>
    <w:p w14:paraId="24023CAF" w14:textId="4987FDA3" w:rsidR="006D7078" w:rsidRDefault="006D7078" w:rsidP="0074296A">
      <w:pPr>
        <w:shd w:val="clear" w:color="auto" w:fill="FFFFFF"/>
        <w:spacing w:after="0" w:line="240" w:lineRule="auto"/>
        <w:ind w:left="720"/>
        <w:rPr>
          <w:rFonts w:ascii="Arial" w:eastAsia="Times New Roman" w:hAnsi="Arial" w:cs="Arial"/>
          <w:color w:val="333333"/>
          <w:sz w:val="24"/>
          <w:szCs w:val="24"/>
          <w:lang w:eastAsia="en-GB"/>
        </w:rPr>
      </w:pPr>
      <w:r w:rsidRPr="00487D59">
        <w:rPr>
          <w:rFonts w:ascii="Arial" w:eastAsia="Times New Roman" w:hAnsi="Arial" w:cs="Arial"/>
          <w:color w:val="333333"/>
          <w:sz w:val="24"/>
          <w:szCs w:val="24"/>
          <w:lang w:eastAsia="en-GB"/>
        </w:rPr>
        <w:t xml:space="preserve">The Conference Chair must ensure that all members of the Conference are clear about the conclusions reached, the decision </w:t>
      </w:r>
      <w:proofErr w:type="gramStart"/>
      <w:r w:rsidRPr="00487D59">
        <w:rPr>
          <w:rFonts w:ascii="Arial" w:eastAsia="Times New Roman" w:hAnsi="Arial" w:cs="Arial"/>
          <w:color w:val="333333"/>
          <w:sz w:val="24"/>
          <w:szCs w:val="24"/>
          <w:lang w:eastAsia="en-GB"/>
        </w:rPr>
        <w:t>taken</w:t>
      </w:r>
      <w:proofErr w:type="gramEnd"/>
      <w:r w:rsidRPr="00487D59">
        <w:rPr>
          <w:rFonts w:ascii="Arial" w:eastAsia="Times New Roman" w:hAnsi="Arial" w:cs="Arial"/>
          <w:color w:val="333333"/>
          <w:sz w:val="24"/>
          <w:szCs w:val="24"/>
          <w:lang w:eastAsia="en-GB"/>
        </w:rPr>
        <w:t xml:space="preserve"> and recommendations made, and that the Conference minutes accurately reflect the discussions, the decision and, where relevant, the reasons for the Conference Chair exercising their decision-making powers.</w:t>
      </w:r>
    </w:p>
    <w:p w14:paraId="011A39E0" w14:textId="77777777" w:rsidR="0074296A" w:rsidRPr="00487D59" w:rsidRDefault="0074296A" w:rsidP="0074296A">
      <w:pPr>
        <w:shd w:val="clear" w:color="auto" w:fill="FFFFFF"/>
        <w:spacing w:after="0" w:line="240" w:lineRule="auto"/>
        <w:ind w:left="720"/>
        <w:rPr>
          <w:rFonts w:ascii="Arial" w:eastAsia="Times New Roman" w:hAnsi="Arial" w:cs="Arial"/>
          <w:color w:val="333333"/>
          <w:sz w:val="24"/>
          <w:szCs w:val="24"/>
          <w:lang w:eastAsia="en-GB"/>
        </w:rPr>
      </w:pPr>
    </w:p>
    <w:p w14:paraId="04DEC21F" w14:textId="662AE9D0" w:rsidR="006D7078" w:rsidRDefault="006D7078" w:rsidP="0074296A">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333333"/>
          <w:sz w:val="24"/>
          <w:szCs w:val="24"/>
          <w:lang w:eastAsia="en-GB"/>
        </w:rPr>
        <w:t xml:space="preserve">Any dissent by professionals at the Conference must be recorded in the Conference minutes.  </w:t>
      </w:r>
      <w:r w:rsidRPr="00487D59">
        <w:rPr>
          <w:rFonts w:ascii="Arial" w:eastAsia="Times New Roman" w:hAnsi="Arial" w:cs="Arial"/>
          <w:color w:val="222222"/>
          <w:sz w:val="24"/>
          <w:szCs w:val="24"/>
          <w:lang w:val="en" w:eastAsia="en-GB"/>
        </w:rPr>
        <w:t xml:space="preserve">The agency or individual who dissents from the Chair's decision should consider whether they wish to further challenge the outcome of the Conference using the process set out in this document. </w:t>
      </w:r>
    </w:p>
    <w:p w14:paraId="1758CD8C" w14:textId="77777777" w:rsidR="0074296A" w:rsidRPr="00487D59" w:rsidRDefault="0074296A" w:rsidP="0074296A">
      <w:pPr>
        <w:shd w:val="clear" w:color="auto" w:fill="FFFFFF"/>
        <w:spacing w:after="0" w:line="240" w:lineRule="auto"/>
        <w:ind w:left="720"/>
        <w:rPr>
          <w:rFonts w:ascii="Arial" w:eastAsia="Times New Roman" w:hAnsi="Arial" w:cs="Arial"/>
          <w:color w:val="222222"/>
          <w:sz w:val="24"/>
          <w:szCs w:val="24"/>
          <w:lang w:val="en" w:eastAsia="en-GB"/>
        </w:rPr>
      </w:pPr>
    </w:p>
    <w:p w14:paraId="4ED12DAE" w14:textId="2CBBAB2C" w:rsidR="0074296A" w:rsidRDefault="006D7078" w:rsidP="005D3CC5">
      <w:pPr>
        <w:shd w:val="clear" w:color="auto" w:fill="FFFFFF"/>
        <w:spacing w:after="0" w:line="240" w:lineRule="auto"/>
        <w:ind w:left="720"/>
        <w:rPr>
          <w:rFonts w:ascii="Arial" w:eastAsia="Times New Roman" w:hAnsi="Arial" w:cs="Arial"/>
          <w:color w:val="333333"/>
          <w:sz w:val="24"/>
          <w:szCs w:val="24"/>
          <w:lang w:eastAsia="en-GB"/>
        </w:rPr>
      </w:pPr>
      <w:r w:rsidRPr="00487D59">
        <w:rPr>
          <w:rFonts w:ascii="Arial" w:hAnsi="Arial" w:cs="Arial"/>
          <w:color w:val="333333"/>
          <w:sz w:val="24"/>
          <w:szCs w:val="24"/>
          <w:shd w:val="clear" w:color="auto" w:fill="FFFFFF"/>
        </w:rPr>
        <w:lastRenderedPageBreak/>
        <w:t>If parents/carers disagree with the decision, this also must be recorded in the minutes and the Conference Chair must discuss the issue with them and explain their right to and the process for challenge</w:t>
      </w:r>
      <w:r w:rsidRPr="00487D59">
        <w:rPr>
          <w:rFonts w:ascii="Arial" w:eastAsia="Times New Roman" w:hAnsi="Arial" w:cs="Arial"/>
          <w:color w:val="333333"/>
          <w:sz w:val="24"/>
          <w:szCs w:val="24"/>
          <w:lang w:eastAsia="en-GB"/>
        </w:rPr>
        <w:t xml:space="preserve"> </w:t>
      </w:r>
      <w:r w:rsidR="00DF6A5C" w:rsidRPr="00487D59">
        <w:rPr>
          <w:rFonts w:ascii="Arial" w:eastAsia="Times New Roman" w:hAnsi="Arial" w:cs="Arial"/>
          <w:color w:val="333333"/>
          <w:sz w:val="24"/>
          <w:szCs w:val="24"/>
          <w:lang w:eastAsia="en-GB"/>
        </w:rPr>
        <w:t>via</w:t>
      </w:r>
      <w:r w:rsidRPr="00487D59">
        <w:rPr>
          <w:rFonts w:ascii="Arial" w:eastAsia="Times New Roman" w:hAnsi="Arial" w:cs="Arial"/>
          <w:color w:val="333333"/>
          <w:sz w:val="24"/>
          <w:szCs w:val="24"/>
          <w:lang w:eastAsia="en-GB"/>
        </w:rPr>
        <w:t xml:space="preserve"> the </w:t>
      </w:r>
      <w:hyperlink r:id="rId8" w:history="1">
        <w:r w:rsidRPr="00487D59">
          <w:rPr>
            <w:rStyle w:val="Hyperlink"/>
            <w:rFonts w:ascii="Arial" w:eastAsia="Times New Roman" w:hAnsi="Arial" w:cs="Arial"/>
            <w:sz w:val="24"/>
            <w:szCs w:val="24"/>
            <w:lang w:eastAsia="en-GB"/>
          </w:rPr>
          <w:t>Complaints and Customer Relations Team.</w:t>
        </w:r>
      </w:hyperlink>
    </w:p>
    <w:p w14:paraId="0DF83E90" w14:textId="77777777" w:rsidR="00BD5DEE" w:rsidRPr="00487D59" w:rsidRDefault="00BD5DEE" w:rsidP="002F6584">
      <w:pPr>
        <w:shd w:val="clear" w:color="auto" w:fill="FFFFFF"/>
        <w:spacing w:after="0" w:line="240" w:lineRule="auto"/>
        <w:rPr>
          <w:rFonts w:ascii="Arial" w:eastAsia="Times New Roman" w:hAnsi="Arial" w:cs="Arial"/>
          <w:color w:val="333333"/>
          <w:sz w:val="24"/>
          <w:szCs w:val="24"/>
          <w:lang w:eastAsia="en-GB"/>
        </w:rPr>
      </w:pPr>
    </w:p>
    <w:p w14:paraId="198D3895" w14:textId="1C040D90" w:rsidR="004E6826" w:rsidRPr="00487D59" w:rsidRDefault="004E6826" w:rsidP="002F6584">
      <w:pPr>
        <w:shd w:val="clear" w:color="auto" w:fill="FFFFFF"/>
        <w:spacing w:after="0" w:line="240" w:lineRule="auto"/>
        <w:outlineLvl w:val="1"/>
        <w:rPr>
          <w:rFonts w:ascii="Arial" w:eastAsia="Times New Roman" w:hAnsi="Arial" w:cs="Arial"/>
          <w:b/>
          <w:bCs/>
          <w:color w:val="002060"/>
          <w:sz w:val="32"/>
          <w:szCs w:val="32"/>
          <w:lang w:val="en" w:eastAsia="en-GB"/>
        </w:rPr>
      </w:pPr>
      <w:r w:rsidRPr="00487D59">
        <w:rPr>
          <w:rFonts w:ascii="Arial" w:eastAsia="Times New Roman" w:hAnsi="Arial" w:cs="Arial"/>
          <w:b/>
          <w:bCs/>
          <w:color w:val="002060"/>
          <w:sz w:val="32"/>
          <w:szCs w:val="32"/>
          <w:lang w:val="en" w:eastAsia="en-GB"/>
        </w:rPr>
        <w:t>6.</w:t>
      </w:r>
      <w:r w:rsidR="005604DF">
        <w:rPr>
          <w:rFonts w:ascii="Arial" w:eastAsia="Times New Roman" w:hAnsi="Arial" w:cs="Arial"/>
          <w:b/>
          <w:bCs/>
          <w:color w:val="002060"/>
          <w:sz w:val="32"/>
          <w:szCs w:val="32"/>
          <w:lang w:val="en" w:eastAsia="en-GB"/>
        </w:rPr>
        <w:tab/>
      </w:r>
      <w:r w:rsidRPr="00487D59">
        <w:rPr>
          <w:rFonts w:ascii="Arial" w:eastAsia="Times New Roman" w:hAnsi="Arial" w:cs="Arial"/>
          <w:b/>
          <w:bCs/>
          <w:color w:val="002060"/>
          <w:sz w:val="32"/>
          <w:szCs w:val="32"/>
          <w:lang w:val="en" w:eastAsia="en-GB"/>
        </w:rPr>
        <w:t>Following Resolution</w:t>
      </w:r>
    </w:p>
    <w:p w14:paraId="21ED5CDF" w14:textId="77777777" w:rsidR="0074296A" w:rsidRDefault="0074296A" w:rsidP="002F6584">
      <w:pPr>
        <w:shd w:val="clear" w:color="auto" w:fill="FFFFFF"/>
        <w:spacing w:after="0" w:line="240" w:lineRule="auto"/>
        <w:rPr>
          <w:rFonts w:ascii="Arial" w:eastAsia="Times New Roman" w:hAnsi="Arial" w:cs="Arial"/>
          <w:color w:val="222222"/>
          <w:sz w:val="24"/>
          <w:szCs w:val="24"/>
          <w:lang w:val="en" w:eastAsia="en-GB"/>
        </w:rPr>
      </w:pPr>
    </w:p>
    <w:p w14:paraId="59C05A0F" w14:textId="66083BB5" w:rsidR="004E6826" w:rsidRDefault="004E6826" w:rsidP="005C6191">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To avoid similar professional conflicts arising again, amendments may be required to local protocols and procedures.</w:t>
      </w:r>
    </w:p>
    <w:p w14:paraId="64E77448" w14:textId="77777777" w:rsidR="0074296A" w:rsidRPr="00487D59" w:rsidRDefault="0074296A" w:rsidP="005C6191">
      <w:pPr>
        <w:shd w:val="clear" w:color="auto" w:fill="FFFFFF"/>
        <w:spacing w:after="0" w:line="240" w:lineRule="auto"/>
        <w:ind w:left="720"/>
        <w:rPr>
          <w:rFonts w:ascii="Arial" w:eastAsia="Times New Roman" w:hAnsi="Arial" w:cs="Arial"/>
          <w:color w:val="222222"/>
          <w:sz w:val="24"/>
          <w:szCs w:val="24"/>
          <w:lang w:val="en" w:eastAsia="en-GB"/>
        </w:rPr>
      </w:pPr>
    </w:p>
    <w:p w14:paraId="434BD88D" w14:textId="77777777" w:rsidR="004E6826" w:rsidRPr="00487D59" w:rsidRDefault="004E6826" w:rsidP="005C6191">
      <w:pPr>
        <w:shd w:val="clear" w:color="auto" w:fill="FFFFFF"/>
        <w:spacing w:after="0" w:line="240" w:lineRule="auto"/>
        <w:ind w:left="720"/>
        <w:rPr>
          <w:rFonts w:ascii="Arial" w:eastAsia="Times New Roman" w:hAnsi="Arial" w:cs="Arial"/>
          <w:color w:val="222222"/>
          <w:sz w:val="24"/>
          <w:szCs w:val="24"/>
          <w:lang w:val="en" w:eastAsia="en-GB"/>
        </w:rPr>
      </w:pPr>
      <w:r w:rsidRPr="00487D59">
        <w:rPr>
          <w:rFonts w:ascii="Arial" w:eastAsia="Times New Roman" w:hAnsi="Arial" w:cs="Arial"/>
          <w:color w:val="222222"/>
          <w:sz w:val="24"/>
          <w:szCs w:val="24"/>
          <w:lang w:val="en" w:eastAsia="en-GB"/>
        </w:rPr>
        <w:t xml:space="preserve">It may also be helpful for individuals to debrief following some disputes, </w:t>
      </w:r>
      <w:proofErr w:type="gramStart"/>
      <w:r w:rsidRPr="00487D59">
        <w:rPr>
          <w:rFonts w:ascii="Arial" w:eastAsia="Times New Roman" w:hAnsi="Arial" w:cs="Arial"/>
          <w:color w:val="222222"/>
          <w:sz w:val="24"/>
          <w:szCs w:val="24"/>
          <w:lang w:val="en" w:eastAsia="en-GB"/>
        </w:rPr>
        <w:t>in order to</w:t>
      </w:r>
      <w:proofErr w:type="gramEnd"/>
      <w:r w:rsidRPr="00487D59">
        <w:rPr>
          <w:rFonts w:ascii="Arial" w:eastAsia="Times New Roman" w:hAnsi="Arial" w:cs="Arial"/>
          <w:color w:val="222222"/>
          <w:sz w:val="24"/>
          <w:szCs w:val="24"/>
          <w:lang w:val="en" w:eastAsia="en-GB"/>
        </w:rPr>
        <w:t xml:space="preserve"> promote continuing good working relationships. </w:t>
      </w:r>
    </w:p>
    <w:p w14:paraId="5962570E" w14:textId="77777777" w:rsidR="00397285" w:rsidRPr="00487D59" w:rsidRDefault="00397285" w:rsidP="002F6584">
      <w:pPr>
        <w:spacing w:after="0" w:line="240" w:lineRule="auto"/>
        <w:rPr>
          <w:rFonts w:ascii="Arial" w:hAnsi="Arial" w:cs="Arial"/>
        </w:rPr>
      </w:pPr>
    </w:p>
    <w:sectPr w:rsidR="00397285" w:rsidRPr="00487D59" w:rsidSect="002F6584">
      <w:headerReference w:type="default" r:id="rId9"/>
      <w:footerReference w:type="default" r:id="rId10"/>
      <w:pgSz w:w="11906" w:h="16838" w:code="9"/>
      <w:pgMar w:top="1247" w:right="1134" w:bottom="851"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9E06B" w14:textId="77777777" w:rsidR="002F6584" w:rsidRDefault="002F6584" w:rsidP="002F6584">
      <w:pPr>
        <w:spacing w:after="0" w:line="240" w:lineRule="auto"/>
      </w:pPr>
      <w:r>
        <w:separator/>
      </w:r>
    </w:p>
  </w:endnote>
  <w:endnote w:type="continuationSeparator" w:id="0">
    <w:p w14:paraId="67F1310B" w14:textId="77777777" w:rsidR="002F6584" w:rsidRDefault="002F6584" w:rsidP="002F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03CD" w14:textId="2AF1FDD3" w:rsidR="00BD5DEE" w:rsidRPr="00BD5DEE" w:rsidRDefault="00BD5DEE">
    <w:pPr>
      <w:pStyle w:val="Footer"/>
      <w:rPr>
        <w:sz w:val="18"/>
        <w:szCs w:val="18"/>
      </w:rPr>
    </w:pPr>
    <w:r w:rsidRPr="005147CF">
      <w:rPr>
        <w:sz w:val="18"/>
        <w:szCs w:val="18"/>
      </w:rPr>
      <w:t xml:space="preserve">Author: </w:t>
    </w:r>
    <w:r>
      <w:rPr>
        <w:sz w:val="18"/>
        <w:szCs w:val="18"/>
      </w:rPr>
      <w:t>Alison Fry</w:t>
    </w:r>
    <w:r w:rsidRPr="005147CF">
      <w:rPr>
        <w:sz w:val="18"/>
        <w:szCs w:val="18"/>
      </w:rPr>
      <w:ptab w:relativeTo="margin" w:alignment="center" w:leader="none"/>
    </w:r>
    <w:r w:rsidRPr="005147CF">
      <w:rPr>
        <w:sz w:val="18"/>
        <w:szCs w:val="18"/>
      </w:rPr>
      <w:t xml:space="preserve">Date: </w:t>
    </w:r>
    <w:r>
      <w:rPr>
        <w:sz w:val="18"/>
        <w:szCs w:val="18"/>
      </w:rPr>
      <w:t>February</w:t>
    </w:r>
    <w:r w:rsidRPr="005147CF">
      <w:rPr>
        <w:sz w:val="18"/>
        <w:szCs w:val="18"/>
      </w:rPr>
      <w:t xml:space="preserve"> 2022</w:t>
    </w:r>
    <w:r w:rsidRPr="005147CF">
      <w:rPr>
        <w:sz w:val="18"/>
        <w:szCs w:val="18"/>
      </w:rPr>
      <w:ptab w:relativeTo="margin" w:alignment="right" w:leader="none"/>
    </w:r>
    <w:r w:rsidRPr="005147CF">
      <w:rPr>
        <w:sz w:val="18"/>
        <w:szCs w:val="18"/>
      </w:rPr>
      <w:t xml:space="preserve">Review Date: </w:t>
    </w:r>
    <w:r>
      <w:rPr>
        <w:sz w:val="18"/>
        <w:szCs w:val="18"/>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9FB71" w14:textId="77777777" w:rsidR="002F6584" w:rsidRDefault="002F6584" w:rsidP="002F6584">
      <w:pPr>
        <w:spacing w:after="0" w:line="240" w:lineRule="auto"/>
      </w:pPr>
      <w:r>
        <w:separator/>
      </w:r>
    </w:p>
  </w:footnote>
  <w:footnote w:type="continuationSeparator" w:id="0">
    <w:p w14:paraId="322EEA2B" w14:textId="77777777" w:rsidR="002F6584" w:rsidRDefault="002F6584" w:rsidP="002F6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7CB6A" w14:textId="7CF7457F" w:rsidR="002F6584" w:rsidRDefault="002F6584">
    <w:pPr>
      <w:pStyle w:val="Header"/>
    </w:pPr>
    <w:r w:rsidRPr="002F6584">
      <w:drawing>
        <wp:anchor distT="36576" distB="36576" distL="36576" distR="36576" simplePos="0" relativeHeight="251661312" behindDoc="0" locked="0" layoutInCell="1" allowOverlap="1" wp14:anchorId="6DA9FB61" wp14:editId="371F95F3">
          <wp:simplePos x="0" y="0"/>
          <wp:positionH relativeFrom="column">
            <wp:posOffset>4980940</wp:posOffset>
          </wp:positionH>
          <wp:positionV relativeFrom="paragraph">
            <wp:posOffset>-163830</wp:posOffset>
          </wp:positionV>
          <wp:extent cx="1562100" cy="657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57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F6584">
      <w:drawing>
        <wp:anchor distT="36576" distB="36576" distL="36576" distR="36576" simplePos="0" relativeHeight="251660288" behindDoc="0" locked="0" layoutInCell="1" allowOverlap="1" wp14:anchorId="78D82C91" wp14:editId="5F2204D0">
          <wp:simplePos x="0" y="0"/>
          <wp:positionH relativeFrom="margin">
            <wp:posOffset>2313940</wp:posOffset>
          </wp:positionH>
          <wp:positionV relativeFrom="paragraph">
            <wp:posOffset>-97155</wp:posOffset>
          </wp:positionV>
          <wp:extent cx="1647825" cy="4813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4813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F6584">
      <w:drawing>
        <wp:anchor distT="36576" distB="36576" distL="36576" distR="36576" simplePos="0" relativeHeight="251659264" behindDoc="0" locked="0" layoutInCell="1" allowOverlap="1" wp14:anchorId="7749ACBD" wp14:editId="62AC01FD">
          <wp:simplePos x="0" y="0"/>
          <wp:positionH relativeFrom="column">
            <wp:posOffset>-323850</wp:posOffset>
          </wp:positionH>
          <wp:positionV relativeFrom="paragraph">
            <wp:posOffset>-125095</wp:posOffset>
          </wp:positionV>
          <wp:extent cx="1543050" cy="5638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63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6562"/>
    <w:multiLevelType w:val="multilevel"/>
    <w:tmpl w:val="72F48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47E18"/>
    <w:multiLevelType w:val="multilevel"/>
    <w:tmpl w:val="23A8551A"/>
    <w:lvl w:ilvl="0">
      <w:start w:val="2"/>
      <w:numFmt w:val="decimal"/>
      <w:lvlText w:val="%1."/>
      <w:lvlJc w:val="left"/>
      <w:pPr>
        <w:ind w:left="400" w:hanging="4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D756BB"/>
    <w:multiLevelType w:val="multilevel"/>
    <w:tmpl w:val="0F6041E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15:restartNumberingAfterBreak="0">
    <w:nsid w:val="196B4DC0"/>
    <w:multiLevelType w:val="hybridMultilevel"/>
    <w:tmpl w:val="49A83850"/>
    <w:lvl w:ilvl="0" w:tplc="9FDC3E1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BB2278"/>
    <w:multiLevelType w:val="hybridMultilevel"/>
    <w:tmpl w:val="333AA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93F84"/>
    <w:multiLevelType w:val="multilevel"/>
    <w:tmpl w:val="E06C14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0A17618"/>
    <w:multiLevelType w:val="multilevel"/>
    <w:tmpl w:val="ADD44BD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3C4186B"/>
    <w:multiLevelType w:val="multilevel"/>
    <w:tmpl w:val="07325652"/>
    <w:lvl w:ilvl="0">
      <w:start w:val="1"/>
      <w:numFmt w:val="lowerLetter"/>
      <w:lvlText w:val="%1."/>
      <w:lvlJc w:val="left"/>
      <w:pPr>
        <w:tabs>
          <w:tab w:val="num" w:pos="-360"/>
        </w:tabs>
        <w:ind w:left="-360" w:hanging="360"/>
      </w:pPr>
    </w:lvl>
    <w:lvl w:ilvl="1" w:tentative="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8" w15:restartNumberingAfterBreak="0">
    <w:nsid w:val="34515057"/>
    <w:multiLevelType w:val="hybridMultilevel"/>
    <w:tmpl w:val="B860C4D6"/>
    <w:lvl w:ilvl="0" w:tplc="08090001">
      <w:start w:val="1"/>
      <w:numFmt w:val="bullet"/>
      <w:lvlText w:val=""/>
      <w:lvlJc w:val="left"/>
      <w:pPr>
        <w:ind w:left="1185" w:hanging="360"/>
      </w:pPr>
      <w:rPr>
        <w:rFonts w:ascii="Symbol" w:hAnsi="Symbol" w:hint="default"/>
      </w:rPr>
    </w:lvl>
    <w:lvl w:ilvl="1" w:tplc="08090003">
      <w:start w:val="1"/>
      <w:numFmt w:val="bullet"/>
      <w:lvlText w:val="o"/>
      <w:lvlJc w:val="left"/>
      <w:pPr>
        <w:ind w:left="1905" w:hanging="360"/>
      </w:pPr>
      <w:rPr>
        <w:rFonts w:ascii="Courier New" w:hAnsi="Courier New" w:cs="Courier New" w:hint="default"/>
      </w:rPr>
    </w:lvl>
    <w:lvl w:ilvl="2" w:tplc="08090005">
      <w:start w:val="1"/>
      <w:numFmt w:val="bullet"/>
      <w:lvlText w:val=""/>
      <w:lvlJc w:val="left"/>
      <w:pPr>
        <w:ind w:left="2625" w:hanging="360"/>
      </w:pPr>
      <w:rPr>
        <w:rFonts w:ascii="Wingdings" w:hAnsi="Wingdings" w:hint="default"/>
      </w:rPr>
    </w:lvl>
    <w:lvl w:ilvl="3" w:tplc="08090001">
      <w:start w:val="1"/>
      <w:numFmt w:val="bullet"/>
      <w:lvlText w:val=""/>
      <w:lvlJc w:val="left"/>
      <w:pPr>
        <w:ind w:left="3345" w:hanging="360"/>
      </w:pPr>
      <w:rPr>
        <w:rFonts w:ascii="Symbol" w:hAnsi="Symbol" w:hint="default"/>
      </w:rPr>
    </w:lvl>
    <w:lvl w:ilvl="4" w:tplc="08090003">
      <w:start w:val="1"/>
      <w:numFmt w:val="bullet"/>
      <w:lvlText w:val="o"/>
      <w:lvlJc w:val="left"/>
      <w:pPr>
        <w:ind w:left="4065" w:hanging="360"/>
      </w:pPr>
      <w:rPr>
        <w:rFonts w:ascii="Courier New" w:hAnsi="Courier New" w:cs="Courier New" w:hint="default"/>
      </w:rPr>
    </w:lvl>
    <w:lvl w:ilvl="5" w:tplc="08090005">
      <w:start w:val="1"/>
      <w:numFmt w:val="bullet"/>
      <w:lvlText w:val=""/>
      <w:lvlJc w:val="left"/>
      <w:pPr>
        <w:ind w:left="4785" w:hanging="360"/>
      </w:pPr>
      <w:rPr>
        <w:rFonts w:ascii="Wingdings" w:hAnsi="Wingdings" w:hint="default"/>
      </w:rPr>
    </w:lvl>
    <w:lvl w:ilvl="6" w:tplc="08090001">
      <w:start w:val="1"/>
      <w:numFmt w:val="bullet"/>
      <w:lvlText w:val=""/>
      <w:lvlJc w:val="left"/>
      <w:pPr>
        <w:ind w:left="5505" w:hanging="360"/>
      </w:pPr>
      <w:rPr>
        <w:rFonts w:ascii="Symbol" w:hAnsi="Symbol" w:hint="default"/>
      </w:rPr>
    </w:lvl>
    <w:lvl w:ilvl="7" w:tplc="08090003">
      <w:start w:val="1"/>
      <w:numFmt w:val="bullet"/>
      <w:lvlText w:val="o"/>
      <w:lvlJc w:val="left"/>
      <w:pPr>
        <w:ind w:left="6225" w:hanging="360"/>
      </w:pPr>
      <w:rPr>
        <w:rFonts w:ascii="Courier New" w:hAnsi="Courier New" w:cs="Courier New" w:hint="default"/>
      </w:rPr>
    </w:lvl>
    <w:lvl w:ilvl="8" w:tplc="08090005">
      <w:start w:val="1"/>
      <w:numFmt w:val="bullet"/>
      <w:lvlText w:val=""/>
      <w:lvlJc w:val="left"/>
      <w:pPr>
        <w:ind w:left="6945" w:hanging="360"/>
      </w:pPr>
      <w:rPr>
        <w:rFonts w:ascii="Wingdings" w:hAnsi="Wingdings" w:hint="default"/>
      </w:rPr>
    </w:lvl>
  </w:abstractNum>
  <w:abstractNum w:abstractNumId="9" w15:restartNumberingAfterBreak="0">
    <w:nsid w:val="37CE2BF0"/>
    <w:multiLevelType w:val="multilevel"/>
    <w:tmpl w:val="C8B696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A8258B8"/>
    <w:multiLevelType w:val="multilevel"/>
    <w:tmpl w:val="CCB28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C8571F"/>
    <w:multiLevelType w:val="multilevel"/>
    <w:tmpl w:val="1C2E590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B8A62F1"/>
    <w:multiLevelType w:val="hybridMultilevel"/>
    <w:tmpl w:val="22C2F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C51441"/>
    <w:multiLevelType w:val="multilevel"/>
    <w:tmpl w:val="5384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904A3"/>
    <w:multiLevelType w:val="multilevel"/>
    <w:tmpl w:val="1DFE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75905"/>
    <w:multiLevelType w:val="multilevel"/>
    <w:tmpl w:val="1C2E590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9C64F8B"/>
    <w:multiLevelType w:val="multilevel"/>
    <w:tmpl w:val="A0A4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80A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6E3B11"/>
    <w:multiLevelType w:val="multilevel"/>
    <w:tmpl w:val="510208D6"/>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7A584307"/>
    <w:multiLevelType w:val="hybridMultilevel"/>
    <w:tmpl w:val="3B323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3"/>
  </w:num>
  <w:num w:numId="5">
    <w:abstractNumId w:val="14"/>
  </w:num>
  <w:num w:numId="6">
    <w:abstractNumId w:val="7"/>
  </w:num>
  <w:num w:numId="7">
    <w:abstractNumId w:val="2"/>
  </w:num>
  <w:num w:numId="8">
    <w:abstractNumId w:val="5"/>
  </w:num>
  <w:num w:numId="9">
    <w:abstractNumId w:val="10"/>
  </w:num>
  <w:num w:numId="10">
    <w:abstractNumId w:val="9"/>
  </w:num>
  <w:num w:numId="11">
    <w:abstractNumId w:val="3"/>
  </w:num>
  <w:num w:numId="12">
    <w:abstractNumId w:val="6"/>
  </w:num>
  <w:num w:numId="13">
    <w:abstractNumId w:val="18"/>
  </w:num>
  <w:num w:numId="14">
    <w:abstractNumId w:val="11"/>
  </w:num>
  <w:num w:numId="15">
    <w:abstractNumId w:val="16"/>
  </w:num>
  <w:num w:numId="16">
    <w:abstractNumId w:val="4"/>
  </w:num>
  <w:num w:numId="17">
    <w:abstractNumId w:val="15"/>
  </w:num>
  <w:num w:numId="18">
    <w:abstractNumId w:val="19"/>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85"/>
    <w:rsid w:val="000A55B1"/>
    <w:rsid w:val="000B429D"/>
    <w:rsid w:val="001229D0"/>
    <w:rsid w:val="00236494"/>
    <w:rsid w:val="002F6584"/>
    <w:rsid w:val="0034558F"/>
    <w:rsid w:val="00397285"/>
    <w:rsid w:val="003A3F98"/>
    <w:rsid w:val="003B7BA9"/>
    <w:rsid w:val="00487D59"/>
    <w:rsid w:val="004E6826"/>
    <w:rsid w:val="00541474"/>
    <w:rsid w:val="005604DF"/>
    <w:rsid w:val="005A3723"/>
    <w:rsid w:val="005C6191"/>
    <w:rsid w:val="005D3CC5"/>
    <w:rsid w:val="005E49A2"/>
    <w:rsid w:val="006D7078"/>
    <w:rsid w:val="0074296A"/>
    <w:rsid w:val="00755387"/>
    <w:rsid w:val="007D3930"/>
    <w:rsid w:val="00AA51D5"/>
    <w:rsid w:val="00B0242E"/>
    <w:rsid w:val="00BD5DEE"/>
    <w:rsid w:val="00BD7A0D"/>
    <w:rsid w:val="00DB747C"/>
    <w:rsid w:val="00DF6A5C"/>
    <w:rsid w:val="00E1170F"/>
    <w:rsid w:val="00E37097"/>
    <w:rsid w:val="00E72EB1"/>
    <w:rsid w:val="00EF42BF"/>
    <w:rsid w:val="00F5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5DDB"/>
  <w15:chartTrackingRefBased/>
  <w15:docId w15:val="{AD91ABA4-8DD2-427C-97C1-E8C03E69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7285"/>
    <w:pPr>
      <w:spacing w:after="0" w:line="240" w:lineRule="auto"/>
    </w:pPr>
  </w:style>
  <w:style w:type="paragraph" w:styleId="ListParagraph">
    <w:name w:val="List Paragraph"/>
    <w:basedOn w:val="Normal"/>
    <w:uiPriority w:val="34"/>
    <w:qFormat/>
    <w:rsid w:val="000B429D"/>
    <w:pPr>
      <w:ind w:left="720"/>
      <w:contextualSpacing/>
    </w:pPr>
  </w:style>
  <w:style w:type="character" w:styleId="Hyperlink">
    <w:name w:val="Hyperlink"/>
    <w:basedOn w:val="DefaultParagraphFont"/>
    <w:uiPriority w:val="99"/>
    <w:unhideWhenUsed/>
    <w:rsid w:val="00F53611"/>
    <w:rPr>
      <w:color w:val="0563C1"/>
      <w:u w:val="single"/>
    </w:rPr>
  </w:style>
  <w:style w:type="character" w:styleId="CommentReference">
    <w:name w:val="annotation reference"/>
    <w:basedOn w:val="DefaultParagraphFont"/>
    <w:uiPriority w:val="99"/>
    <w:semiHidden/>
    <w:unhideWhenUsed/>
    <w:rsid w:val="005A3723"/>
    <w:rPr>
      <w:sz w:val="16"/>
      <w:szCs w:val="16"/>
    </w:rPr>
  </w:style>
  <w:style w:type="paragraph" w:styleId="CommentText">
    <w:name w:val="annotation text"/>
    <w:basedOn w:val="Normal"/>
    <w:link w:val="CommentTextChar"/>
    <w:uiPriority w:val="99"/>
    <w:semiHidden/>
    <w:unhideWhenUsed/>
    <w:rsid w:val="005A3723"/>
    <w:pPr>
      <w:spacing w:line="240" w:lineRule="auto"/>
    </w:pPr>
    <w:rPr>
      <w:sz w:val="20"/>
      <w:szCs w:val="20"/>
    </w:rPr>
  </w:style>
  <w:style w:type="character" w:customStyle="1" w:styleId="CommentTextChar">
    <w:name w:val="Comment Text Char"/>
    <w:basedOn w:val="DefaultParagraphFont"/>
    <w:link w:val="CommentText"/>
    <w:uiPriority w:val="99"/>
    <w:semiHidden/>
    <w:rsid w:val="005A3723"/>
    <w:rPr>
      <w:sz w:val="20"/>
      <w:szCs w:val="20"/>
    </w:rPr>
  </w:style>
  <w:style w:type="paragraph" w:styleId="CommentSubject">
    <w:name w:val="annotation subject"/>
    <w:basedOn w:val="CommentText"/>
    <w:next w:val="CommentText"/>
    <w:link w:val="CommentSubjectChar"/>
    <w:uiPriority w:val="99"/>
    <w:semiHidden/>
    <w:unhideWhenUsed/>
    <w:rsid w:val="005A3723"/>
    <w:rPr>
      <w:b/>
      <w:bCs/>
    </w:rPr>
  </w:style>
  <w:style w:type="character" w:customStyle="1" w:styleId="CommentSubjectChar">
    <w:name w:val="Comment Subject Char"/>
    <w:basedOn w:val="CommentTextChar"/>
    <w:link w:val="CommentSubject"/>
    <w:uiPriority w:val="99"/>
    <w:semiHidden/>
    <w:rsid w:val="005A3723"/>
    <w:rPr>
      <w:b/>
      <w:bCs/>
      <w:sz w:val="20"/>
      <w:szCs w:val="20"/>
    </w:rPr>
  </w:style>
  <w:style w:type="paragraph" w:styleId="Revision">
    <w:name w:val="Revision"/>
    <w:hidden/>
    <w:uiPriority w:val="99"/>
    <w:semiHidden/>
    <w:rsid w:val="00B0242E"/>
    <w:pPr>
      <w:spacing w:after="0" w:line="240" w:lineRule="auto"/>
    </w:pPr>
  </w:style>
  <w:style w:type="paragraph" w:styleId="NormalWeb">
    <w:name w:val="Normal (Web)"/>
    <w:basedOn w:val="Normal"/>
    <w:uiPriority w:val="99"/>
    <w:semiHidden/>
    <w:unhideWhenUsed/>
    <w:rsid w:val="006D7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D7078"/>
    <w:rPr>
      <w:color w:val="605E5C"/>
      <w:shd w:val="clear" w:color="auto" w:fill="E1DFDD"/>
    </w:rPr>
  </w:style>
  <w:style w:type="paragraph" w:styleId="Header">
    <w:name w:val="header"/>
    <w:basedOn w:val="Normal"/>
    <w:link w:val="HeaderChar"/>
    <w:uiPriority w:val="99"/>
    <w:unhideWhenUsed/>
    <w:rsid w:val="002F6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584"/>
  </w:style>
  <w:style w:type="paragraph" w:styleId="Footer">
    <w:name w:val="footer"/>
    <w:basedOn w:val="Normal"/>
    <w:link w:val="FooterChar"/>
    <w:uiPriority w:val="99"/>
    <w:unhideWhenUsed/>
    <w:rsid w:val="002F6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28620">
      <w:bodyDiv w:val="1"/>
      <w:marLeft w:val="0"/>
      <w:marRight w:val="0"/>
      <w:marTop w:val="0"/>
      <w:marBottom w:val="0"/>
      <w:divBdr>
        <w:top w:val="none" w:sz="0" w:space="0" w:color="auto"/>
        <w:left w:val="none" w:sz="0" w:space="0" w:color="auto"/>
        <w:bottom w:val="none" w:sz="0" w:space="0" w:color="auto"/>
        <w:right w:val="none" w:sz="0" w:space="0" w:color="auto"/>
      </w:divBdr>
    </w:div>
    <w:div w:id="192309375">
      <w:bodyDiv w:val="1"/>
      <w:marLeft w:val="0"/>
      <w:marRight w:val="0"/>
      <w:marTop w:val="0"/>
      <w:marBottom w:val="0"/>
      <w:divBdr>
        <w:top w:val="none" w:sz="0" w:space="0" w:color="auto"/>
        <w:left w:val="none" w:sz="0" w:space="0" w:color="auto"/>
        <w:bottom w:val="none" w:sz="0" w:space="0" w:color="auto"/>
        <w:right w:val="none" w:sz="0" w:space="0" w:color="auto"/>
      </w:divBdr>
    </w:div>
    <w:div w:id="578102196">
      <w:bodyDiv w:val="1"/>
      <w:marLeft w:val="0"/>
      <w:marRight w:val="0"/>
      <w:marTop w:val="0"/>
      <w:marBottom w:val="0"/>
      <w:divBdr>
        <w:top w:val="none" w:sz="0" w:space="0" w:color="auto"/>
        <w:left w:val="none" w:sz="0" w:space="0" w:color="auto"/>
        <w:bottom w:val="none" w:sz="0" w:space="0" w:color="auto"/>
        <w:right w:val="none" w:sz="0" w:space="0" w:color="auto"/>
      </w:divBdr>
    </w:div>
    <w:div w:id="1521503089">
      <w:bodyDiv w:val="1"/>
      <w:marLeft w:val="0"/>
      <w:marRight w:val="0"/>
      <w:marTop w:val="0"/>
      <w:marBottom w:val="0"/>
      <w:divBdr>
        <w:top w:val="none" w:sz="0" w:space="0" w:color="auto"/>
        <w:left w:val="none" w:sz="0" w:space="0" w:color="auto"/>
        <w:bottom w:val="none" w:sz="0" w:space="0" w:color="auto"/>
        <w:right w:val="none" w:sz="0" w:space="0" w:color="auto"/>
      </w:divBdr>
    </w:div>
    <w:div w:id="1749038780">
      <w:bodyDiv w:val="1"/>
      <w:marLeft w:val="0"/>
      <w:marRight w:val="0"/>
      <w:marTop w:val="0"/>
      <w:marBottom w:val="0"/>
      <w:divBdr>
        <w:top w:val="none" w:sz="0" w:space="0" w:color="auto"/>
        <w:left w:val="none" w:sz="0" w:space="0" w:color="auto"/>
        <w:bottom w:val="none" w:sz="0" w:space="0" w:color="auto"/>
        <w:right w:val="none" w:sz="0" w:space="0" w:color="auto"/>
      </w:divBdr>
    </w:div>
    <w:div w:id="1802916163">
      <w:bodyDiv w:val="1"/>
      <w:marLeft w:val="0"/>
      <w:marRight w:val="0"/>
      <w:marTop w:val="0"/>
      <w:marBottom w:val="0"/>
      <w:divBdr>
        <w:top w:val="none" w:sz="0" w:space="0" w:color="auto"/>
        <w:left w:val="none" w:sz="0" w:space="0" w:color="auto"/>
        <w:bottom w:val="none" w:sz="0" w:space="0" w:color="auto"/>
        <w:right w:val="none" w:sz="0" w:space="0" w:color="auto"/>
      </w:divBdr>
      <w:divsChild>
        <w:div w:id="1318798367">
          <w:marLeft w:val="0"/>
          <w:marRight w:val="0"/>
          <w:marTop w:val="0"/>
          <w:marBottom w:val="0"/>
          <w:divBdr>
            <w:top w:val="none" w:sz="0" w:space="0" w:color="auto"/>
            <w:left w:val="none" w:sz="0" w:space="0" w:color="auto"/>
            <w:bottom w:val="none" w:sz="0" w:space="0" w:color="auto"/>
            <w:right w:val="none" w:sz="0" w:space="0" w:color="auto"/>
          </w:divBdr>
          <w:divsChild>
            <w:div w:id="924802520">
              <w:marLeft w:val="0"/>
              <w:marRight w:val="0"/>
              <w:marTop w:val="0"/>
              <w:marBottom w:val="0"/>
              <w:divBdr>
                <w:top w:val="none" w:sz="0" w:space="0" w:color="auto"/>
                <w:left w:val="none" w:sz="0" w:space="0" w:color="auto"/>
                <w:bottom w:val="none" w:sz="0" w:space="0" w:color="auto"/>
                <w:right w:val="none" w:sz="0" w:space="0" w:color="auto"/>
              </w:divBdr>
              <w:divsChild>
                <w:div w:id="2076009400">
                  <w:marLeft w:val="0"/>
                  <w:marRight w:val="0"/>
                  <w:marTop w:val="4065"/>
                  <w:marBottom w:val="0"/>
                  <w:divBdr>
                    <w:top w:val="none" w:sz="0" w:space="0" w:color="auto"/>
                    <w:left w:val="none" w:sz="0" w:space="0" w:color="auto"/>
                    <w:bottom w:val="none" w:sz="0" w:space="0" w:color="auto"/>
                    <w:right w:val="none" w:sz="0" w:space="0" w:color="auto"/>
                  </w:divBdr>
                  <w:divsChild>
                    <w:div w:id="175775743">
                      <w:marLeft w:val="0"/>
                      <w:marRight w:val="0"/>
                      <w:marTop w:val="0"/>
                      <w:marBottom w:val="300"/>
                      <w:divBdr>
                        <w:top w:val="none" w:sz="0" w:space="0" w:color="auto"/>
                        <w:left w:val="none" w:sz="0" w:space="0" w:color="auto"/>
                        <w:bottom w:val="none" w:sz="0" w:space="0" w:color="auto"/>
                        <w:right w:val="none" w:sz="0" w:space="0" w:color="auto"/>
                      </w:divBdr>
                      <w:divsChild>
                        <w:div w:id="53552931">
                          <w:marLeft w:val="0"/>
                          <w:marRight w:val="0"/>
                          <w:marTop w:val="0"/>
                          <w:marBottom w:val="0"/>
                          <w:divBdr>
                            <w:top w:val="none" w:sz="0" w:space="0" w:color="auto"/>
                            <w:left w:val="none" w:sz="0" w:space="0" w:color="auto"/>
                            <w:bottom w:val="none" w:sz="0" w:space="0" w:color="auto"/>
                            <w:right w:val="none" w:sz="0" w:space="0" w:color="auto"/>
                          </w:divBdr>
                          <w:divsChild>
                            <w:div w:id="1706950776">
                              <w:marLeft w:val="0"/>
                              <w:marRight w:val="0"/>
                              <w:marTop w:val="300"/>
                              <w:marBottom w:val="300"/>
                              <w:divBdr>
                                <w:top w:val="single" w:sz="6" w:space="14" w:color="E3E3E3"/>
                                <w:left w:val="single" w:sz="6" w:space="14" w:color="E3E3E3"/>
                                <w:bottom w:val="single" w:sz="6" w:space="14" w:color="E3E3E3"/>
                                <w:right w:val="single" w:sz="6" w:space="14" w:color="E3E3E3"/>
                              </w:divBdr>
                            </w:div>
                            <w:div w:id="1037704539">
                              <w:marLeft w:val="0"/>
                              <w:marRight w:val="0"/>
                              <w:marTop w:val="0"/>
                              <w:marBottom w:val="0"/>
                              <w:divBdr>
                                <w:top w:val="none" w:sz="0" w:space="0" w:color="auto"/>
                                <w:left w:val="none" w:sz="0" w:space="0" w:color="auto"/>
                                <w:bottom w:val="none" w:sz="0" w:space="0" w:color="auto"/>
                                <w:right w:val="none" w:sz="0" w:space="0" w:color="auto"/>
                              </w:divBdr>
                            </w:div>
                            <w:div w:id="518662119">
                              <w:marLeft w:val="0"/>
                              <w:marRight w:val="0"/>
                              <w:marTop w:val="0"/>
                              <w:marBottom w:val="0"/>
                              <w:divBdr>
                                <w:top w:val="none" w:sz="0" w:space="0" w:color="auto"/>
                                <w:left w:val="none" w:sz="0" w:space="0" w:color="auto"/>
                                <w:bottom w:val="none" w:sz="0" w:space="0" w:color="auto"/>
                                <w:right w:val="none" w:sz="0" w:space="0" w:color="auto"/>
                              </w:divBdr>
                            </w:div>
                            <w:div w:id="477724021">
                              <w:marLeft w:val="0"/>
                              <w:marRight w:val="0"/>
                              <w:marTop w:val="0"/>
                              <w:marBottom w:val="0"/>
                              <w:divBdr>
                                <w:top w:val="none" w:sz="0" w:space="0" w:color="auto"/>
                                <w:left w:val="none" w:sz="0" w:space="0" w:color="auto"/>
                                <w:bottom w:val="none" w:sz="0" w:space="0" w:color="auto"/>
                                <w:right w:val="none" w:sz="0" w:space="0" w:color="auto"/>
                              </w:divBdr>
                            </w:div>
                            <w:div w:id="244271039">
                              <w:marLeft w:val="0"/>
                              <w:marRight w:val="0"/>
                              <w:marTop w:val="0"/>
                              <w:marBottom w:val="0"/>
                              <w:divBdr>
                                <w:top w:val="none" w:sz="0" w:space="0" w:color="auto"/>
                                <w:left w:val="none" w:sz="0" w:space="0" w:color="auto"/>
                                <w:bottom w:val="none" w:sz="0" w:space="0" w:color="auto"/>
                                <w:right w:val="none" w:sz="0" w:space="0" w:color="auto"/>
                              </w:divBdr>
                            </w:div>
                            <w:div w:id="1977637806">
                              <w:marLeft w:val="0"/>
                              <w:marRight w:val="0"/>
                              <w:marTop w:val="0"/>
                              <w:marBottom w:val="0"/>
                              <w:divBdr>
                                <w:top w:val="none" w:sz="0" w:space="0" w:color="auto"/>
                                <w:left w:val="none" w:sz="0" w:space="0" w:color="auto"/>
                                <w:bottom w:val="none" w:sz="0" w:space="0" w:color="auto"/>
                                <w:right w:val="none" w:sz="0" w:space="0" w:color="auto"/>
                              </w:divBdr>
                            </w:div>
                            <w:div w:id="1202939018">
                              <w:marLeft w:val="0"/>
                              <w:marRight w:val="0"/>
                              <w:marTop w:val="0"/>
                              <w:marBottom w:val="0"/>
                              <w:divBdr>
                                <w:top w:val="none" w:sz="0" w:space="0" w:color="auto"/>
                                <w:left w:val="none" w:sz="0" w:space="0" w:color="auto"/>
                                <w:bottom w:val="none" w:sz="0" w:space="0" w:color="auto"/>
                                <w:right w:val="none" w:sz="0" w:space="0" w:color="auto"/>
                              </w:divBdr>
                            </w:div>
                            <w:div w:id="3595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464039">
      <w:bodyDiv w:val="1"/>
      <w:marLeft w:val="0"/>
      <w:marRight w:val="0"/>
      <w:marTop w:val="0"/>
      <w:marBottom w:val="0"/>
      <w:divBdr>
        <w:top w:val="none" w:sz="0" w:space="0" w:color="auto"/>
        <w:left w:val="none" w:sz="0" w:space="0" w:color="auto"/>
        <w:bottom w:val="none" w:sz="0" w:space="0" w:color="auto"/>
        <w:right w:val="none" w:sz="0" w:space="0" w:color="auto"/>
      </w:divBdr>
    </w:div>
    <w:div w:id="1858032985">
      <w:bodyDiv w:val="1"/>
      <w:marLeft w:val="0"/>
      <w:marRight w:val="0"/>
      <w:marTop w:val="0"/>
      <w:marBottom w:val="0"/>
      <w:divBdr>
        <w:top w:val="none" w:sz="0" w:space="0" w:color="auto"/>
        <w:left w:val="none" w:sz="0" w:space="0" w:color="auto"/>
        <w:bottom w:val="none" w:sz="0" w:space="0" w:color="auto"/>
        <w:right w:val="none" w:sz="0" w:space="0" w:color="auto"/>
      </w:divBdr>
    </w:div>
    <w:div w:id="21435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gov.uk/services/care-and-support/children/make-complaint-about-childrens-social-care" TargetMode="External"/><Relationship Id="rId3" Type="http://schemas.openxmlformats.org/officeDocument/2006/relationships/settings" Target="settings.xml"/><Relationship Id="rId7" Type="http://schemas.openxmlformats.org/officeDocument/2006/relationships/hyperlink" Target="https://www.proceduresonline.com/nesubregion/files/newcastle_threshold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Alison</dc:creator>
  <cp:keywords/>
  <dc:description/>
  <cp:lastModifiedBy>Lisle, Tina</cp:lastModifiedBy>
  <cp:revision>5</cp:revision>
  <dcterms:created xsi:type="dcterms:W3CDTF">2022-02-03T13:12:00Z</dcterms:created>
  <dcterms:modified xsi:type="dcterms:W3CDTF">2022-02-09T14:45:00Z</dcterms:modified>
</cp:coreProperties>
</file>