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C88A" w14:textId="77777777" w:rsidR="00112107" w:rsidRPr="005A4E30" w:rsidRDefault="00112107">
      <w:pPr>
        <w:rPr>
          <w:rFonts w:ascii="Arial" w:hAnsi="Arial" w:cs="Arial"/>
          <w:b/>
          <w:bCs/>
          <w:sz w:val="22"/>
          <w:szCs w:val="22"/>
        </w:rPr>
      </w:pPr>
    </w:p>
    <w:p w14:paraId="68909C6D" w14:textId="77777777" w:rsidR="004B3FEA" w:rsidRDefault="003464AE" w:rsidP="004B3FEA">
      <w:pPr>
        <w:tabs>
          <w:tab w:val="left" w:pos="1418"/>
        </w:tabs>
        <w:rPr>
          <w:rFonts w:ascii="Arial" w:hAnsi="Arial" w:cs="Arial"/>
          <w:b/>
          <w:bCs/>
          <w:sz w:val="24"/>
          <w:szCs w:val="24"/>
        </w:rPr>
      </w:pPr>
      <w:r>
        <w:rPr>
          <w:rFonts w:ascii="Arial" w:hAnsi="Arial" w:cs="Arial"/>
          <w:b/>
          <w:bCs/>
          <w:noProof/>
          <w:sz w:val="24"/>
          <w:szCs w:val="24"/>
        </w:rPr>
        <w:drawing>
          <wp:inline distT="0" distB="0" distL="0" distR="0" wp14:anchorId="380A16BC" wp14:editId="50F28652">
            <wp:extent cx="6120765" cy="8657590"/>
            <wp:effectExtent l="0" t="0" r="0" b="0"/>
            <wp:docPr id="1" name="Picture 1" descr="A cover of an 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n a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20765" cy="8657590"/>
                    </a:xfrm>
                    <a:prstGeom prst="rect">
                      <a:avLst/>
                    </a:prstGeom>
                  </pic:spPr>
                </pic:pic>
              </a:graphicData>
            </a:graphic>
          </wp:inline>
        </w:drawing>
      </w:r>
    </w:p>
    <w:p w14:paraId="4E95236E" w14:textId="4F39697C" w:rsidR="00112107" w:rsidRPr="004B3FEA" w:rsidRDefault="00112107" w:rsidP="004B3FEA">
      <w:pPr>
        <w:tabs>
          <w:tab w:val="left" w:pos="1418"/>
        </w:tabs>
        <w:rPr>
          <w:rFonts w:ascii="Arial" w:hAnsi="Arial" w:cs="Arial"/>
          <w:b/>
          <w:bCs/>
          <w:sz w:val="24"/>
          <w:szCs w:val="24"/>
        </w:rPr>
      </w:pPr>
      <w:r w:rsidRPr="00755AD4">
        <w:rPr>
          <w:rFonts w:ascii="Arial" w:hAnsi="Arial" w:cs="Arial"/>
          <w:b/>
          <w:bCs/>
          <w:color w:val="660033"/>
          <w:sz w:val="24"/>
          <w:szCs w:val="24"/>
        </w:rPr>
        <w:lastRenderedPageBreak/>
        <w:t xml:space="preserve">Rationale </w:t>
      </w:r>
    </w:p>
    <w:p w14:paraId="4A7D052D" w14:textId="77777777" w:rsidR="0038399C" w:rsidRPr="005A4E30" w:rsidRDefault="00112107">
      <w:pPr>
        <w:rPr>
          <w:rFonts w:ascii="Arial" w:hAnsi="Arial" w:cs="Arial"/>
          <w:sz w:val="24"/>
          <w:szCs w:val="24"/>
        </w:rPr>
      </w:pPr>
      <w:r w:rsidRPr="005A4E30">
        <w:rPr>
          <w:rFonts w:ascii="Arial" w:hAnsi="Arial" w:cs="Arial"/>
          <w:sz w:val="24"/>
          <w:szCs w:val="24"/>
        </w:rPr>
        <w:t xml:space="preserve">The following good practice </w:t>
      </w:r>
      <w:r w:rsidR="0038399C" w:rsidRPr="005A4E30">
        <w:rPr>
          <w:rFonts w:ascii="Arial" w:hAnsi="Arial" w:cs="Arial"/>
          <w:sz w:val="24"/>
          <w:szCs w:val="24"/>
        </w:rPr>
        <w:t xml:space="preserve">toolkit </w:t>
      </w:r>
      <w:r w:rsidRPr="005A4E30">
        <w:rPr>
          <w:rFonts w:ascii="Arial" w:hAnsi="Arial" w:cs="Arial"/>
          <w:sz w:val="24"/>
          <w:szCs w:val="24"/>
        </w:rPr>
        <w:t xml:space="preserve">has been developed </w:t>
      </w:r>
      <w:r w:rsidR="0038399C" w:rsidRPr="005A4E30">
        <w:rPr>
          <w:rFonts w:ascii="Arial" w:hAnsi="Arial" w:cs="Arial"/>
          <w:sz w:val="24"/>
          <w:szCs w:val="24"/>
        </w:rPr>
        <w:t>with participation and contribution from colleagues across the North East Association of Directors for Adult Social Services Safeguarding Network:</w:t>
      </w:r>
    </w:p>
    <w:p w14:paraId="393C6B49"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Darlington</w:t>
      </w:r>
    </w:p>
    <w:p w14:paraId="5DECA47D"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Durham</w:t>
      </w:r>
    </w:p>
    <w:p w14:paraId="5A6F2880"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Gateshead</w:t>
      </w:r>
    </w:p>
    <w:p w14:paraId="75718F36"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Hartlepool</w:t>
      </w:r>
    </w:p>
    <w:p w14:paraId="20900D38"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Middlesbrough</w:t>
      </w:r>
    </w:p>
    <w:p w14:paraId="5157E7E6"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Newcastle</w:t>
      </w:r>
    </w:p>
    <w:p w14:paraId="34683221"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North Tyneside</w:t>
      </w:r>
    </w:p>
    <w:p w14:paraId="1C57F215"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Northumberland</w:t>
      </w:r>
    </w:p>
    <w:p w14:paraId="74EEDE27"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Redcar</w:t>
      </w:r>
    </w:p>
    <w:p w14:paraId="0ACD65CC"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South Tyneside</w:t>
      </w:r>
    </w:p>
    <w:p w14:paraId="04C6FEAE" w14:textId="77777777" w:rsidR="0038399C" w:rsidRPr="00755AD4" w:rsidRDefault="0038399C" w:rsidP="0038399C">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Stockton</w:t>
      </w:r>
    </w:p>
    <w:p w14:paraId="61251C32" w14:textId="77777777" w:rsidR="00112107" w:rsidRPr="00755AD4" w:rsidRDefault="0038399C" w:rsidP="005A4E30">
      <w:pPr>
        <w:pStyle w:val="ListParagraph"/>
        <w:numPr>
          <w:ilvl w:val="0"/>
          <w:numId w:val="32"/>
        </w:numPr>
        <w:spacing w:before="0" w:after="0" w:line="240" w:lineRule="auto"/>
        <w:rPr>
          <w:rFonts w:ascii="Arial" w:hAnsi="Arial" w:cs="Arial"/>
          <w:sz w:val="24"/>
          <w:szCs w:val="24"/>
        </w:rPr>
      </w:pPr>
      <w:r w:rsidRPr="00755AD4">
        <w:rPr>
          <w:rFonts w:ascii="Arial" w:hAnsi="Arial" w:cs="Arial"/>
          <w:sz w:val="24"/>
          <w:szCs w:val="24"/>
        </w:rPr>
        <w:t>Sunderland</w:t>
      </w:r>
    </w:p>
    <w:p w14:paraId="67B792D6" w14:textId="77777777" w:rsidR="00112107" w:rsidRPr="005A4E30" w:rsidRDefault="0038399C">
      <w:pPr>
        <w:rPr>
          <w:rFonts w:ascii="Arial" w:hAnsi="Arial" w:cs="Arial"/>
          <w:sz w:val="24"/>
          <w:szCs w:val="24"/>
        </w:rPr>
      </w:pPr>
      <w:r w:rsidRPr="005A4E30">
        <w:rPr>
          <w:rFonts w:ascii="Arial" w:hAnsi="Arial" w:cs="Arial"/>
          <w:sz w:val="24"/>
          <w:szCs w:val="24"/>
        </w:rPr>
        <w:t xml:space="preserve">It follows a regional benchmarking activity and survey completed by each area to identify what was needed to support more consistent practice relating to organisational abuse processes.  </w:t>
      </w:r>
    </w:p>
    <w:tbl>
      <w:tblPr>
        <w:tblStyle w:val="TableGrid"/>
        <w:tblW w:w="10036" w:type="dxa"/>
        <w:tblInd w:w="-5" w:type="dxa"/>
        <w:tblLook w:val="04A0" w:firstRow="1" w:lastRow="0" w:firstColumn="1" w:lastColumn="0" w:noHBand="0" w:noVBand="1"/>
      </w:tblPr>
      <w:tblGrid>
        <w:gridCol w:w="3402"/>
        <w:gridCol w:w="6634"/>
      </w:tblGrid>
      <w:tr w:rsidR="0038399C" w14:paraId="21BC9FC5" w14:textId="77777777" w:rsidTr="004B3FEA">
        <w:tc>
          <w:tcPr>
            <w:tcW w:w="3402" w:type="dxa"/>
          </w:tcPr>
          <w:p w14:paraId="0889126F" w14:textId="77777777" w:rsidR="0038399C" w:rsidRPr="004B3FEA" w:rsidRDefault="0038399C" w:rsidP="004B3FEA">
            <w:pPr>
              <w:jc w:val="center"/>
              <w:rPr>
                <w:rFonts w:ascii="Arial" w:hAnsi="Arial" w:cs="Arial"/>
                <w:b/>
                <w:bCs/>
                <w:sz w:val="22"/>
                <w:szCs w:val="22"/>
              </w:rPr>
            </w:pPr>
            <w:r w:rsidRPr="004B3FEA">
              <w:rPr>
                <w:rFonts w:ascii="Arial" w:hAnsi="Arial" w:cs="Arial"/>
                <w:b/>
                <w:bCs/>
                <w:sz w:val="22"/>
                <w:szCs w:val="22"/>
              </w:rPr>
              <w:t>Introduction and purpose</w:t>
            </w:r>
          </w:p>
        </w:tc>
        <w:tc>
          <w:tcPr>
            <w:tcW w:w="6634" w:type="dxa"/>
          </w:tcPr>
          <w:p w14:paraId="0D94D504" w14:textId="77777777" w:rsidR="0038399C" w:rsidRPr="004B3FEA" w:rsidRDefault="0038399C" w:rsidP="004B3FEA">
            <w:pPr>
              <w:jc w:val="center"/>
              <w:rPr>
                <w:rFonts w:ascii="Arial" w:hAnsi="Arial" w:cs="Arial"/>
                <w:b/>
                <w:bCs/>
                <w:sz w:val="22"/>
                <w:szCs w:val="22"/>
              </w:rPr>
            </w:pPr>
            <w:r w:rsidRPr="004B3FEA">
              <w:rPr>
                <w:rFonts w:ascii="Arial" w:hAnsi="Arial" w:cs="Arial"/>
                <w:b/>
                <w:bCs/>
                <w:sz w:val="22"/>
                <w:szCs w:val="22"/>
              </w:rPr>
              <w:t>Purpose of guidance</w:t>
            </w:r>
          </w:p>
        </w:tc>
      </w:tr>
      <w:tr w:rsidR="0038399C" w14:paraId="7A915AEC" w14:textId="77777777" w:rsidTr="004B3FEA">
        <w:tc>
          <w:tcPr>
            <w:tcW w:w="3402" w:type="dxa"/>
          </w:tcPr>
          <w:p w14:paraId="5C4A0D93" w14:textId="77777777" w:rsidR="0038399C" w:rsidRPr="004B3FEA" w:rsidRDefault="0038399C" w:rsidP="00723859">
            <w:pPr>
              <w:rPr>
                <w:rFonts w:ascii="Arial" w:hAnsi="Arial" w:cs="Arial"/>
                <w:sz w:val="22"/>
                <w:szCs w:val="22"/>
              </w:rPr>
            </w:pPr>
            <w:r w:rsidRPr="004B3FEA">
              <w:rPr>
                <w:rFonts w:ascii="Arial" w:hAnsi="Arial" w:cs="Arial"/>
                <w:sz w:val="22"/>
                <w:szCs w:val="22"/>
              </w:rPr>
              <w:t>Definition and core messages</w:t>
            </w:r>
          </w:p>
        </w:tc>
        <w:tc>
          <w:tcPr>
            <w:tcW w:w="6634" w:type="dxa"/>
          </w:tcPr>
          <w:p w14:paraId="1FF7A568" w14:textId="77777777" w:rsidR="0038399C" w:rsidRPr="004B3FEA" w:rsidRDefault="0038399C" w:rsidP="00723859">
            <w:pPr>
              <w:rPr>
                <w:rFonts w:ascii="Arial" w:hAnsi="Arial" w:cs="Arial"/>
                <w:sz w:val="22"/>
                <w:szCs w:val="22"/>
              </w:rPr>
            </w:pPr>
            <w:r w:rsidRPr="004B3FEA">
              <w:rPr>
                <w:rFonts w:ascii="Arial" w:hAnsi="Arial" w:cs="Arial"/>
                <w:sz w:val="22"/>
                <w:szCs w:val="22"/>
              </w:rPr>
              <w:t xml:space="preserve">What is organisational abuse – Care Act legislation, core messages, case studies, reporting, </w:t>
            </w:r>
            <w:proofErr w:type="gramStart"/>
            <w:r w:rsidRPr="004B3FEA">
              <w:rPr>
                <w:rFonts w:ascii="Arial" w:hAnsi="Arial" w:cs="Arial"/>
                <w:sz w:val="22"/>
                <w:szCs w:val="22"/>
              </w:rPr>
              <w:t>responding</w:t>
            </w:r>
            <w:proofErr w:type="gramEnd"/>
            <w:r w:rsidRPr="004B3FEA">
              <w:rPr>
                <w:rFonts w:ascii="Arial" w:hAnsi="Arial" w:cs="Arial"/>
                <w:sz w:val="22"/>
                <w:szCs w:val="22"/>
              </w:rPr>
              <w:t xml:space="preserve"> and recording, </w:t>
            </w:r>
            <w:r w:rsidR="005A4E30" w:rsidRPr="004B3FEA">
              <w:rPr>
                <w:rFonts w:ascii="Arial" w:hAnsi="Arial" w:cs="Arial"/>
                <w:sz w:val="22"/>
                <w:szCs w:val="22"/>
              </w:rPr>
              <w:t>wider learning and Safeguarding Adults Reviews, variations in language, pathways or processes, locations of organisational abuse/types of provision.</w:t>
            </w:r>
          </w:p>
        </w:tc>
      </w:tr>
      <w:tr w:rsidR="005A4E30" w:rsidRPr="005273BA" w14:paraId="6AEB4709" w14:textId="77777777" w:rsidTr="004B3FEA">
        <w:tc>
          <w:tcPr>
            <w:tcW w:w="3402" w:type="dxa"/>
          </w:tcPr>
          <w:p w14:paraId="355A0F43" w14:textId="77777777" w:rsidR="005A4E30" w:rsidRPr="004B3FEA" w:rsidRDefault="005A4E30" w:rsidP="00723859">
            <w:pPr>
              <w:rPr>
                <w:rFonts w:ascii="Arial" w:hAnsi="Arial" w:cs="Arial"/>
                <w:sz w:val="22"/>
                <w:szCs w:val="22"/>
              </w:rPr>
            </w:pPr>
            <w:r w:rsidRPr="004B3FEA">
              <w:rPr>
                <w:rFonts w:ascii="Arial" w:hAnsi="Arial" w:cs="Arial"/>
                <w:sz w:val="22"/>
                <w:szCs w:val="22"/>
              </w:rPr>
              <w:t>Developing a common understanding of Organisational abuse</w:t>
            </w:r>
          </w:p>
        </w:tc>
        <w:tc>
          <w:tcPr>
            <w:tcW w:w="6634" w:type="dxa"/>
          </w:tcPr>
          <w:p w14:paraId="5B085D2C" w14:textId="77777777" w:rsidR="005A4E30" w:rsidRPr="004B3FEA" w:rsidRDefault="005A4E30" w:rsidP="00723859">
            <w:pPr>
              <w:rPr>
                <w:rFonts w:ascii="Arial" w:hAnsi="Arial" w:cs="Arial"/>
                <w:sz w:val="22"/>
                <w:szCs w:val="22"/>
              </w:rPr>
            </w:pPr>
            <w:r w:rsidRPr="004B3FEA">
              <w:rPr>
                <w:rFonts w:ascii="Arial" w:hAnsi="Arial" w:cs="Arial"/>
                <w:sz w:val="22"/>
                <w:szCs w:val="22"/>
              </w:rPr>
              <w:t>Core principles for good practice, applying Care and Support guidance to provide greater consistency and links to NHS Digital/SAC guidance and individual S42 enquiries, closed cultures and secure settings, cross boundary and out of area guidance, interface with commissioning, complaints and CQC, making Safeguarding Personal, and outcomes for individuals</w:t>
            </w:r>
          </w:p>
        </w:tc>
      </w:tr>
      <w:tr w:rsidR="005A4E30" w:rsidRPr="00F56CE2" w14:paraId="2C3D2AA5" w14:textId="77777777" w:rsidTr="004B3FEA">
        <w:tc>
          <w:tcPr>
            <w:tcW w:w="3402" w:type="dxa"/>
          </w:tcPr>
          <w:p w14:paraId="5F110D3E" w14:textId="77777777" w:rsidR="005A4E30" w:rsidRPr="004B3FEA" w:rsidRDefault="005A4E30" w:rsidP="00723859">
            <w:pPr>
              <w:rPr>
                <w:rFonts w:ascii="Arial" w:hAnsi="Arial" w:cs="Arial"/>
                <w:sz w:val="22"/>
                <w:szCs w:val="22"/>
              </w:rPr>
            </w:pPr>
            <w:r w:rsidRPr="004B3FEA">
              <w:rPr>
                <w:rFonts w:ascii="Arial" w:hAnsi="Arial" w:cs="Arial"/>
                <w:sz w:val="22"/>
                <w:szCs w:val="22"/>
              </w:rPr>
              <w:t>Key issues to improve consistency in reporting and responding to Organisational abuse</w:t>
            </w:r>
          </w:p>
        </w:tc>
        <w:tc>
          <w:tcPr>
            <w:tcW w:w="6634" w:type="dxa"/>
          </w:tcPr>
          <w:p w14:paraId="2C35EFCC" w14:textId="77777777" w:rsidR="005A4E30" w:rsidRPr="004B3FEA" w:rsidRDefault="005A4E30" w:rsidP="00723859">
            <w:pPr>
              <w:rPr>
                <w:rFonts w:ascii="Arial" w:hAnsi="Arial" w:cs="Arial"/>
                <w:sz w:val="22"/>
                <w:szCs w:val="22"/>
              </w:rPr>
            </w:pPr>
            <w:r w:rsidRPr="004B3FEA">
              <w:rPr>
                <w:rFonts w:ascii="Arial" w:hAnsi="Arial" w:cs="Arial"/>
                <w:sz w:val="22"/>
                <w:szCs w:val="22"/>
              </w:rPr>
              <w:t xml:space="preserve">Roles and responsibilities of other agencies/services, </w:t>
            </w:r>
            <w:proofErr w:type="gramStart"/>
            <w:r w:rsidRPr="004B3FEA">
              <w:rPr>
                <w:rFonts w:ascii="Arial" w:hAnsi="Arial" w:cs="Arial"/>
                <w:sz w:val="22"/>
                <w:szCs w:val="22"/>
              </w:rPr>
              <w:t>Out</w:t>
            </w:r>
            <w:proofErr w:type="gramEnd"/>
            <w:r w:rsidRPr="004B3FEA">
              <w:rPr>
                <w:rFonts w:ascii="Arial" w:hAnsi="Arial" w:cs="Arial"/>
                <w:sz w:val="22"/>
                <w:szCs w:val="22"/>
              </w:rPr>
              <w:t xml:space="preserve"> of area/placing authorities and their role in organisational abuse enquiries, provider principles and requirements, sharing good practice examples, tools to support decision making</w:t>
            </w:r>
          </w:p>
        </w:tc>
      </w:tr>
      <w:tr w:rsidR="005A4E30" w14:paraId="550D6765" w14:textId="77777777" w:rsidTr="004B3FEA">
        <w:tc>
          <w:tcPr>
            <w:tcW w:w="3402" w:type="dxa"/>
          </w:tcPr>
          <w:p w14:paraId="4199C4FF" w14:textId="77777777" w:rsidR="005A4E30" w:rsidRPr="004B3FEA" w:rsidRDefault="005A4E30" w:rsidP="00723859">
            <w:pPr>
              <w:rPr>
                <w:rFonts w:ascii="Arial" w:hAnsi="Arial" w:cs="Arial"/>
                <w:sz w:val="22"/>
                <w:szCs w:val="22"/>
              </w:rPr>
            </w:pPr>
            <w:r w:rsidRPr="004B3FEA">
              <w:rPr>
                <w:rFonts w:ascii="Arial" w:hAnsi="Arial" w:cs="Arial"/>
                <w:sz w:val="22"/>
                <w:szCs w:val="22"/>
              </w:rPr>
              <w:t>Further information</w:t>
            </w:r>
          </w:p>
        </w:tc>
        <w:tc>
          <w:tcPr>
            <w:tcW w:w="6634" w:type="dxa"/>
          </w:tcPr>
          <w:p w14:paraId="4327484C" w14:textId="15DDD0D1" w:rsidR="005A4E30" w:rsidRPr="004B3FEA" w:rsidRDefault="005A4E30" w:rsidP="00723859">
            <w:pPr>
              <w:rPr>
                <w:rFonts w:ascii="Arial" w:hAnsi="Arial" w:cs="Arial"/>
                <w:sz w:val="22"/>
                <w:szCs w:val="22"/>
              </w:rPr>
            </w:pPr>
            <w:r w:rsidRPr="004B3FEA">
              <w:rPr>
                <w:rFonts w:ascii="Arial" w:hAnsi="Arial" w:cs="Arial"/>
                <w:sz w:val="22"/>
                <w:szCs w:val="22"/>
              </w:rPr>
              <w:t xml:space="preserve">Appendices, </w:t>
            </w:r>
            <w:r w:rsidR="00B50E41" w:rsidRPr="004B3FEA">
              <w:rPr>
                <w:rFonts w:ascii="Arial" w:hAnsi="Arial" w:cs="Arial"/>
                <w:sz w:val="22"/>
                <w:szCs w:val="22"/>
              </w:rPr>
              <w:t>i.e.,</w:t>
            </w:r>
            <w:r w:rsidRPr="004B3FEA">
              <w:rPr>
                <w:rFonts w:ascii="Arial" w:hAnsi="Arial" w:cs="Arial"/>
                <w:sz w:val="22"/>
                <w:szCs w:val="22"/>
              </w:rPr>
              <w:t xml:space="preserve"> </w:t>
            </w:r>
            <w:r w:rsidR="00B03532" w:rsidRPr="004B3FEA">
              <w:rPr>
                <w:rFonts w:ascii="Arial" w:hAnsi="Arial" w:cs="Arial"/>
                <w:sz w:val="22"/>
                <w:szCs w:val="22"/>
              </w:rPr>
              <w:t>additional resources</w:t>
            </w:r>
          </w:p>
        </w:tc>
      </w:tr>
    </w:tbl>
    <w:p w14:paraId="2432DC53" w14:textId="31DF5187" w:rsidR="00112107" w:rsidRPr="004B3FEA" w:rsidRDefault="005A4E30" w:rsidP="00DB7B9C">
      <w:pPr>
        <w:jc w:val="center"/>
        <w:rPr>
          <w:rFonts w:ascii="Arial" w:hAnsi="Arial" w:cs="Arial"/>
          <w:sz w:val="22"/>
          <w:szCs w:val="22"/>
        </w:rPr>
      </w:pPr>
      <w:r w:rsidRPr="004B3FEA">
        <w:rPr>
          <w:rFonts w:ascii="Arial" w:hAnsi="Arial" w:cs="Arial"/>
          <w:sz w:val="22"/>
          <w:szCs w:val="22"/>
        </w:rPr>
        <w:t xml:space="preserve">This </w:t>
      </w:r>
      <w:r w:rsidR="004B3FEA" w:rsidRPr="004B3FEA">
        <w:rPr>
          <w:rFonts w:ascii="Arial" w:hAnsi="Arial" w:cs="Arial"/>
          <w:sz w:val="22"/>
          <w:szCs w:val="22"/>
        </w:rPr>
        <w:t>guide/toolkit</w:t>
      </w:r>
      <w:r w:rsidRPr="004B3FEA">
        <w:rPr>
          <w:rFonts w:ascii="Arial" w:hAnsi="Arial" w:cs="Arial"/>
          <w:sz w:val="22"/>
          <w:szCs w:val="22"/>
        </w:rPr>
        <w:t xml:space="preserve"> aims to support the bringing together of a range of legislation, </w:t>
      </w:r>
      <w:proofErr w:type="gramStart"/>
      <w:r w:rsidRPr="004B3FEA">
        <w:rPr>
          <w:rFonts w:ascii="Arial" w:hAnsi="Arial" w:cs="Arial"/>
          <w:sz w:val="22"/>
          <w:szCs w:val="22"/>
        </w:rPr>
        <w:t>guidance</w:t>
      </w:r>
      <w:proofErr w:type="gramEnd"/>
      <w:r w:rsidRPr="004B3FEA">
        <w:rPr>
          <w:rFonts w:ascii="Arial" w:hAnsi="Arial" w:cs="Arial"/>
          <w:sz w:val="22"/>
          <w:szCs w:val="22"/>
        </w:rPr>
        <w:t xml:space="preserve"> and local ways of working into a composite tool with helpful prompts and tips to support a more consistent way of working across the regi</w:t>
      </w:r>
      <w:r w:rsidR="00984778" w:rsidRPr="004B3FEA">
        <w:rPr>
          <w:rFonts w:ascii="Arial" w:hAnsi="Arial" w:cs="Arial"/>
          <w:sz w:val="22"/>
          <w:szCs w:val="22"/>
        </w:rPr>
        <w:t>on. It is not prescriptive nor mandated but can be viewed as a helpful resource to support practice related to organisational abuse processes</w:t>
      </w:r>
      <w:r w:rsidR="00B02AEC" w:rsidRPr="004B3FEA">
        <w:rPr>
          <w:rFonts w:ascii="Arial" w:hAnsi="Arial" w:cs="Arial"/>
          <w:sz w:val="22"/>
          <w:szCs w:val="22"/>
        </w:rPr>
        <w:t xml:space="preserve"> and or individual local authority policies.</w:t>
      </w:r>
    </w:p>
    <w:p w14:paraId="1B16CEAE" w14:textId="5503AB5F" w:rsidR="004B3FEA" w:rsidRDefault="004B3FEA" w:rsidP="004B3FEA">
      <w:pPr>
        <w:spacing w:after="0" w:line="240" w:lineRule="auto"/>
        <w:rPr>
          <w:rFonts w:ascii="Arial" w:hAnsi="Arial" w:cs="Arial"/>
          <w:color w:val="660033"/>
          <w:sz w:val="24"/>
          <w:szCs w:val="24"/>
        </w:rPr>
      </w:pPr>
      <w:r>
        <w:rPr>
          <w:rFonts w:ascii="Arial" w:hAnsi="Arial" w:cs="Arial"/>
          <w:b/>
          <w:bCs/>
          <w:color w:val="660033"/>
          <w:sz w:val="24"/>
          <w:szCs w:val="24"/>
        </w:rPr>
        <w:t xml:space="preserve">Version: </w:t>
      </w:r>
      <w:r>
        <w:rPr>
          <w:rFonts w:ascii="Arial" w:hAnsi="Arial" w:cs="Arial"/>
          <w:color w:val="660033"/>
          <w:sz w:val="24"/>
          <w:szCs w:val="24"/>
        </w:rPr>
        <w:t xml:space="preserve">ADASS North East Organisational Abuse – Good Practice Guide/Toolkit – V001 </w:t>
      </w:r>
    </w:p>
    <w:p w14:paraId="20D57119" w14:textId="15EA3B8F" w:rsidR="004B3FEA" w:rsidRPr="004B3FEA" w:rsidRDefault="004B3FEA" w:rsidP="004B3FEA">
      <w:pPr>
        <w:spacing w:after="0" w:line="240" w:lineRule="auto"/>
        <w:rPr>
          <w:rFonts w:ascii="Arial" w:hAnsi="Arial" w:cs="Arial"/>
          <w:color w:val="660033"/>
          <w:sz w:val="24"/>
          <w:szCs w:val="24"/>
        </w:rPr>
      </w:pPr>
      <w:r>
        <w:rPr>
          <w:rFonts w:ascii="Arial" w:hAnsi="Arial" w:cs="Arial"/>
          <w:b/>
          <w:bCs/>
          <w:color w:val="660033"/>
          <w:sz w:val="24"/>
          <w:szCs w:val="24"/>
        </w:rPr>
        <w:t xml:space="preserve">Issue Date: </w:t>
      </w:r>
      <w:r w:rsidRPr="004B3FEA">
        <w:rPr>
          <w:rFonts w:ascii="Arial" w:hAnsi="Arial" w:cs="Arial"/>
          <w:color w:val="660033"/>
          <w:sz w:val="24"/>
          <w:szCs w:val="24"/>
        </w:rPr>
        <w:t>August 2024</w:t>
      </w:r>
      <w:r w:rsidRPr="004B3FEA">
        <w:rPr>
          <w:rFonts w:ascii="Arial" w:hAnsi="Arial" w:cs="Arial"/>
          <w:color w:val="660033"/>
          <w:sz w:val="24"/>
          <w:szCs w:val="24"/>
        </w:rPr>
        <w:tab/>
      </w:r>
      <w:r w:rsidRPr="004B3FEA">
        <w:rPr>
          <w:rFonts w:ascii="Arial" w:hAnsi="Arial" w:cs="Arial"/>
          <w:b/>
          <w:bCs/>
          <w:color w:val="660033"/>
          <w:sz w:val="24"/>
          <w:szCs w:val="24"/>
        </w:rPr>
        <w:t>Review Date:</w:t>
      </w:r>
      <w:r>
        <w:rPr>
          <w:rFonts w:ascii="Arial" w:hAnsi="Arial" w:cs="Arial"/>
          <w:color w:val="660033"/>
          <w:sz w:val="24"/>
          <w:szCs w:val="24"/>
        </w:rPr>
        <w:t xml:space="preserve"> </w:t>
      </w:r>
      <w:r w:rsidR="00875FD2">
        <w:rPr>
          <w:rFonts w:ascii="Arial" w:hAnsi="Arial" w:cs="Arial"/>
          <w:color w:val="660033"/>
          <w:sz w:val="24"/>
          <w:szCs w:val="24"/>
        </w:rPr>
        <w:t>September</w:t>
      </w:r>
      <w:r>
        <w:rPr>
          <w:rFonts w:ascii="Arial" w:hAnsi="Arial" w:cs="Arial"/>
          <w:color w:val="660033"/>
          <w:sz w:val="24"/>
          <w:szCs w:val="24"/>
        </w:rPr>
        <w:t xml:space="preserve"> 2025</w:t>
      </w:r>
    </w:p>
    <w:p w14:paraId="4E3B3431" w14:textId="77777777" w:rsidR="00EB2D39" w:rsidRDefault="00EB2D39" w:rsidP="00EB2D39">
      <w:pPr>
        <w:jc w:val="center"/>
        <w:rPr>
          <w:rFonts w:cstheme="minorHAnsi"/>
          <w:b/>
          <w:bCs/>
          <w:sz w:val="24"/>
          <w:szCs w:val="24"/>
        </w:rPr>
      </w:pPr>
      <w:r>
        <w:rPr>
          <w:noProof/>
        </w:rPr>
        <w:lastRenderedPageBreak/>
        <w:drawing>
          <wp:inline distT="0" distB="0" distL="0" distR="0" wp14:anchorId="3908093C" wp14:editId="04571333">
            <wp:extent cx="1524000" cy="986438"/>
            <wp:effectExtent l="0" t="0" r="0" b="4445"/>
            <wp:docPr id="6" name="Picture 9">
              <a:extLst xmlns:a="http://schemas.openxmlformats.org/drawingml/2006/main">
                <a:ext uri="{FF2B5EF4-FFF2-40B4-BE49-F238E27FC236}">
                  <a16:creationId xmlns:a16="http://schemas.microsoft.com/office/drawing/2014/main" id="{7E38AA65-B8F8-DF1D-37A0-2727309C7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a:extLst>
                        <a:ext uri="{FF2B5EF4-FFF2-40B4-BE49-F238E27FC236}">
                          <a16:creationId xmlns:a16="http://schemas.microsoft.com/office/drawing/2014/main" id="{7E38AA65-B8F8-DF1D-37A0-2727309C778E}"/>
                        </a:ext>
                      </a:extLst>
                    </pic:cNvPr>
                    <pic:cNvPicPr>
                      <a:picLocks noChangeAspect="1"/>
                    </pic:cNvPicPr>
                  </pic:nvPicPr>
                  <pic:blipFill>
                    <a:blip r:embed="rId9"/>
                    <a:stretch>
                      <a:fillRect/>
                    </a:stretch>
                  </pic:blipFill>
                  <pic:spPr>
                    <a:xfrm>
                      <a:off x="0" y="0"/>
                      <a:ext cx="1537487" cy="995168"/>
                    </a:xfrm>
                    <a:prstGeom prst="rect">
                      <a:avLst/>
                    </a:prstGeom>
                    <a:noFill/>
                    <a:ln cap="flat">
                      <a:noFill/>
                    </a:ln>
                  </pic:spPr>
                </pic:pic>
              </a:graphicData>
            </a:graphic>
          </wp:inline>
        </w:drawing>
      </w:r>
    </w:p>
    <w:p w14:paraId="504E260C" w14:textId="77777777" w:rsidR="00BD5CFC" w:rsidRPr="002A203F" w:rsidRDefault="00EB2D39" w:rsidP="002A203F">
      <w:pPr>
        <w:jc w:val="center"/>
        <w:rPr>
          <w:rFonts w:cstheme="minorHAnsi"/>
          <w:b/>
          <w:bCs/>
          <w:sz w:val="24"/>
          <w:szCs w:val="24"/>
        </w:rPr>
      </w:pPr>
      <w:r w:rsidRPr="00BD5CFC">
        <w:rPr>
          <w:rFonts w:cstheme="minorHAnsi"/>
          <w:b/>
          <w:bCs/>
          <w:sz w:val="24"/>
          <w:szCs w:val="24"/>
        </w:rPr>
        <w:t>Northeast</w:t>
      </w:r>
      <w:r w:rsidR="00BD5CFC" w:rsidRPr="00BD5CFC">
        <w:rPr>
          <w:rFonts w:cstheme="minorHAnsi"/>
          <w:b/>
          <w:bCs/>
          <w:sz w:val="24"/>
          <w:szCs w:val="24"/>
        </w:rPr>
        <w:t xml:space="preserve"> Safeguarding Adults Network</w:t>
      </w:r>
    </w:p>
    <w:p w14:paraId="611689ED" w14:textId="77777777" w:rsidR="00BA7D01" w:rsidRPr="00755AD4" w:rsidRDefault="00755AD4" w:rsidP="00BA7D01">
      <w:pPr>
        <w:rPr>
          <w:rFonts w:ascii="Arial" w:hAnsi="Arial" w:cs="Arial"/>
          <w:b/>
          <w:bCs/>
          <w:color w:val="660033"/>
          <w:sz w:val="24"/>
          <w:szCs w:val="24"/>
        </w:rPr>
      </w:pPr>
      <w:r w:rsidRPr="00755AD4">
        <w:rPr>
          <w:b/>
          <w:bCs/>
          <w:color w:val="660033"/>
          <w:sz w:val="32"/>
          <w:szCs w:val="32"/>
        </w:rPr>
        <w:t>Ac</w:t>
      </w:r>
      <w:r w:rsidR="00B70A33" w:rsidRPr="00755AD4">
        <w:rPr>
          <w:b/>
          <w:bCs/>
          <w:color w:val="660033"/>
          <w:sz w:val="32"/>
          <w:szCs w:val="32"/>
        </w:rPr>
        <w:t>knowledgements</w:t>
      </w:r>
    </w:p>
    <w:p w14:paraId="38B634B2" w14:textId="77777777" w:rsidR="00B97900" w:rsidRDefault="00BA7D01" w:rsidP="00E86856">
      <w:pPr>
        <w:spacing w:line="240" w:lineRule="auto"/>
        <w:rPr>
          <w:b/>
          <w:bCs/>
          <w:color w:val="0F6FC6" w:themeColor="accent1"/>
          <w:sz w:val="32"/>
          <w:szCs w:val="32"/>
        </w:rPr>
      </w:pPr>
      <w:r>
        <w:rPr>
          <w:rFonts w:ascii="Arial" w:hAnsi="Arial" w:cs="Arial"/>
          <w:sz w:val="24"/>
          <w:szCs w:val="24"/>
        </w:rPr>
        <w:t>Acknowledgement is given to Karen Wright (formerly Senior Manager and Board Manager for Northumberland County Council/Safeguarding Adults Board</w:t>
      </w:r>
      <w:r w:rsidR="000F45CA">
        <w:rPr>
          <w:rFonts w:ascii="Arial" w:hAnsi="Arial" w:cs="Arial"/>
          <w:sz w:val="24"/>
          <w:szCs w:val="24"/>
        </w:rPr>
        <w:t>)</w:t>
      </w:r>
      <w:r>
        <w:rPr>
          <w:rFonts w:ascii="Arial" w:hAnsi="Arial" w:cs="Arial"/>
          <w:sz w:val="24"/>
          <w:szCs w:val="24"/>
        </w:rPr>
        <w:t xml:space="preserve"> for her work and contribution to this regional work. Appreciation is also extended to each local authority and Safeguarding Adults Board </w:t>
      </w:r>
      <w:r w:rsidR="000F45CA">
        <w:rPr>
          <w:rFonts w:ascii="Arial" w:hAnsi="Arial" w:cs="Arial"/>
          <w:sz w:val="24"/>
          <w:szCs w:val="24"/>
        </w:rPr>
        <w:t xml:space="preserve">Business Managers </w:t>
      </w:r>
      <w:r>
        <w:rPr>
          <w:rFonts w:ascii="Arial" w:hAnsi="Arial" w:cs="Arial"/>
          <w:sz w:val="24"/>
          <w:szCs w:val="24"/>
        </w:rPr>
        <w:t xml:space="preserve">within the North East Region and related business manager networks of SABs for resources and tools shared to support the development of this toolkit. </w:t>
      </w:r>
    </w:p>
    <w:p w14:paraId="41106436" w14:textId="77777777" w:rsidR="00A10254" w:rsidRPr="00755AD4" w:rsidRDefault="00A10254" w:rsidP="00A10254">
      <w:pPr>
        <w:rPr>
          <w:b/>
          <w:bCs/>
          <w:color w:val="660033"/>
          <w:sz w:val="32"/>
          <w:szCs w:val="32"/>
        </w:rPr>
      </w:pPr>
      <w:r w:rsidRPr="00755AD4">
        <w:rPr>
          <w:b/>
          <w:bCs/>
          <w:color w:val="660033"/>
          <w:sz w:val="32"/>
          <w:szCs w:val="32"/>
        </w:rPr>
        <w:t>Introduction and Purpose</w:t>
      </w:r>
    </w:p>
    <w:p w14:paraId="2CE13366" w14:textId="77777777" w:rsidR="00B70A33" w:rsidRPr="00B70A33" w:rsidRDefault="00B70A33" w:rsidP="007C778F">
      <w:pPr>
        <w:spacing w:line="240" w:lineRule="auto"/>
        <w:rPr>
          <w:rFonts w:ascii="Arial" w:hAnsi="Arial" w:cs="Arial"/>
          <w:sz w:val="24"/>
          <w:szCs w:val="24"/>
        </w:rPr>
      </w:pPr>
      <w:r w:rsidRPr="00B70A33">
        <w:rPr>
          <w:rFonts w:ascii="Arial" w:hAnsi="Arial" w:cs="Arial"/>
          <w:sz w:val="24"/>
          <w:szCs w:val="24"/>
        </w:rPr>
        <w:t xml:space="preserve">The aim of this ‘good practice guide’ is to illustrate a set of principles and support for local authorities as the lead agency for dealing with concerns relating to organisational abuse for both commissioned and non-commissioned providers. </w:t>
      </w:r>
    </w:p>
    <w:p w14:paraId="567DAA58" w14:textId="77777777" w:rsidR="00B70A33" w:rsidRPr="00B70A33" w:rsidRDefault="00B70A33" w:rsidP="007C778F">
      <w:pPr>
        <w:spacing w:line="240" w:lineRule="auto"/>
        <w:rPr>
          <w:rFonts w:ascii="Arial" w:hAnsi="Arial" w:cs="Arial"/>
          <w:b/>
          <w:bCs/>
          <w:color w:val="0F6FC6" w:themeColor="accent1"/>
          <w:sz w:val="24"/>
          <w:szCs w:val="24"/>
        </w:rPr>
      </w:pPr>
      <w:r w:rsidRPr="00B70A33">
        <w:rPr>
          <w:rFonts w:ascii="Arial" w:hAnsi="Arial" w:cs="Arial"/>
          <w:sz w:val="24"/>
          <w:szCs w:val="24"/>
        </w:rPr>
        <w:t xml:space="preserve">It aims to set out a range of practice tips to inform and support a consistent and coordinated approach to addressing organisational abuse concerns and/or significant quality concerns about a service provider, inclusive of communication and information sharing minimum standards and consideration to parallel processes. </w:t>
      </w:r>
    </w:p>
    <w:p w14:paraId="2DFCC717" w14:textId="77777777" w:rsidR="00DC0F1E" w:rsidRPr="00DC0F1E" w:rsidRDefault="00B70A33" w:rsidP="007C778F">
      <w:pPr>
        <w:spacing w:line="240" w:lineRule="auto"/>
        <w:rPr>
          <w:rFonts w:ascii="Arial" w:hAnsi="Arial" w:cs="Arial"/>
          <w:sz w:val="24"/>
          <w:szCs w:val="24"/>
        </w:rPr>
      </w:pPr>
      <w:r w:rsidRPr="00DC0F1E">
        <w:rPr>
          <w:rFonts w:ascii="Arial" w:hAnsi="Arial" w:cs="Arial"/>
          <w:sz w:val="24"/>
          <w:szCs w:val="24"/>
        </w:rPr>
        <w:t>The Association of Directors of Adult Social Services (ADASS) North East agreed to develop a regional tool to support a shared understanding of ‘what constitutes an organisational abuse enquiry’</w:t>
      </w:r>
      <w:r w:rsidR="00DC0F1E" w:rsidRPr="00DC0F1E">
        <w:rPr>
          <w:rFonts w:ascii="Arial" w:hAnsi="Arial" w:cs="Arial"/>
          <w:sz w:val="24"/>
          <w:szCs w:val="24"/>
        </w:rPr>
        <w:t>. It is recognised that each local authority will have their own internal mechanisms and structures in responding to organisational abuse, this tool aims to inform and support existing mechanisms</w:t>
      </w:r>
      <w:r w:rsidR="0094609C">
        <w:rPr>
          <w:rFonts w:ascii="Arial" w:hAnsi="Arial" w:cs="Arial"/>
          <w:sz w:val="24"/>
          <w:szCs w:val="24"/>
        </w:rPr>
        <w:t xml:space="preserve"> rather than replace.</w:t>
      </w:r>
    </w:p>
    <w:p w14:paraId="556E7E05" w14:textId="77777777" w:rsidR="00DC0F1E" w:rsidRPr="00DC0F1E" w:rsidRDefault="00DC0F1E" w:rsidP="00DC0F1E">
      <w:pPr>
        <w:rPr>
          <w:rFonts w:ascii="Arial" w:hAnsi="Arial" w:cs="Arial"/>
          <w:sz w:val="24"/>
          <w:szCs w:val="24"/>
        </w:rPr>
      </w:pPr>
      <w:r w:rsidRPr="00DC0F1E">
        <w:rPr>
          <w:rFonts w:ascii="Arial" w:hAnsi="Arial" w:cs="Arial"/>
          <w:sz w:val="24"/>
          <w:szCs w:val="24"/>
        </w:rPr>
        <w:t>The tool kit has been informed by:</w:t>
      </w:r>
    </w:p>
    <w:p w14:paraId="0AE5564B" w14:textId="77777777" w:rsidR="00DC0F1E" w:rsidRPr="00DC0F1E" w:rsidRDefault="00FE7132" w:rsidP="00DC0F1E">
      <w:pPr>
        <w:pStyle w:val="ListParagraph"/>
        <w:numPr>
          <w:ilvl w:val="0"/>
          <w:numId w:val="7"/>
        </w:numPr>
        <w:rPr>
          <w:rFonts w:ascii="Arial" w:hAnsi="Arial" w:cs="Arial"/>
          <w:color w:val="0F6FC6" w:themeColor="accent1"/>
          <w:sz w:val="24"/>
          <w:szCs w:val="24"/>
        </w:rPr>
      </w:pPr>
      <w:hyperlink r:id="rId10" w:history="1">
        <w:r w:rsidR="00DC0F1E">
          <w:rPr>
            <w:rStyle w:val="Hyperlink"/>
            <w:rFonts w:ascii="Arial" w:hAnsi="Arial" w:cs="Arial"/>
            <w:color w:val="0F6FC6" w:themeColor="accent1"/>
            <w:sz w:val="24"/>
            <w:szCs w:val="24"/>
          </w:rPr>
          <w:t>Understanding what constitutes a safeguarding concern and how to support effective outcomes</w:t>
        </w:r>
      </w:hyperlink>
    </w:p>
    <w:p w14:paraId="1B2C31DF" w14:textId="77777777" w:rsidR="00BD5CFC" w:rsidRPr="00DC0F1E" w:rsidRDefault="00FE7132" w:rsidP="00DC0F1E">
      <w:pPr>
        <w:pStyle w:val="ListParagraph"/>
        <w:numPr>
          <w:ilvl w:val="0"/>
          <w:numId w:val="7"/>
        </w:numPr>
        <w:rPr>
          <w:rFonts w:ascii="Arial" w:hAnsi="Arial" w:cs="Arial"/>
          <w:color w:val="0F6FC6" w:themeColor="accent1"/>
          <w:sz w:val="24"/>
          <w:szCs w:val="24"/>
        </w:rPr>
      </w:pPr>
      <w:hyperlink r:id="rId11" w:history="1">
        <w:r w:rsidR="00BD5CFC" w:rsidRPr="00DC0F1E">
          <w:rPr>
            <w:rStyle w:val="Hyperlink"/>
            <w:rFonts w:ascii="Arial" w:hAnsi="Arial" w:cs="Arial"/>
            <w:color w:val="0F6FC6" w:themeColor="accent1"/>
            <w:sz w:val="24"/>
            <w:szCs w:val="24"/>
          </w:rPr>
          <w:t>Making decisions on the duty to carry out safeguarding adults enquiries</w:t>
        </w:r>
      </w:hyperlink>
    </w:p>
    <w:p w14:paraId="0981FB73" w14:textId="77777777" w:rsidR="001A27C1" w:rsidRPr="00755AD4" w:rsidRDefault="001A27C1" w:rsidP="0094609C">
      <w:pPr>
        <w:rPr>
          <w:b/>
          <w:bCs/>
          <w:color w:val="660033"/>
          <w:sz w:val="32"/>
          <w:szCs w:val="32"/>
        </w:rPr>
      </w:pPr>
      <w:r w:rsidRPr="00755AD4">
        <w:rPr>
          <w:b/>
          <w:bCs/>
          <w:color w:val="660033"/>
          <w:sz w:val="32"/>
          <w:szCs w:val="32"/>
        </w:rPr>
        <w:t>Wh</w:t>
      </w:r>
      <w:r w:rsidR="006842F0">
        <w:rPr>
          <w:b/>
          <w:bCs/>
          <w:color w:val="660033"/>
          <w:sz w:val="32"/>
          <w:szCs w:val="32"/>
        </w:rPr>
        <w:t xml:space="preserve">o can the </w:t>
      </w:r>
      <w:r w:rsidRPr="00755AD4">
        <w:rPr>
          <w:b/>
          <w:bCs/>
          <w:color w:val="660033"/>
          <w:sz w:val="32"/>
          <w:szCs w:val="32"/>
        </w:rPr>
        <w:t>tool</w:t>
      </w:r>
      <w:r w:rsidR="006842F0">
        <w:rPr>
          <w:b/>
          <w:bCs/>
          <w:color w:val="660033"/>
          <w:sz w:val="32"/>
          <w:szCs w:val="32"/>
        </w:rPr>
        <w:t>kit</w:t>
      </w:r>
      <w:r w:rsidRPr="00755AD4">
        <w:rPr>
          <w:b/>
          <w:bCs/>
          <w:color w:val="660033"/>
          <w:sz w:val="32"/>
          <w:szCs w:val="32"/>
        </w:rPr>
        <w:t xml:space="preserve"> support:</w:t>
      </w:r>
    </w:p>
    <w:p w14:paraId="5A983089" w14:textId="77777777" w:rsidR="0094609C" w:rsidRPr="00587F0B" w:rsidRDefault="0094609C" w:rsidP="0094609C">
      <w:pPr>
        <w:spacing w:before="0" w:after="0" w:line="240" w:lineRule="auto"/>
        <w:rPr>
          <w:rFonts w:ascii="Arial" w:hAnsi="Arial" w:cs="Arial"/>
          <w:sz w:val="24"/>
          <w:szCs w:val="24"/>
        </w:rPr>
      </w:pPr>
      <w:r w:rsidRPr="00587F0B">
        <w:rPr>
          <w:rFonts w:ascii="Arial" w:hAnsi="Arial" w:cs="Arial"/>
          <w:sz w:val="24"/>
          <w:szCs w:val="24"/>
        </w:rPr>
        <w:t xml:space="preserve">This tool aims to support </w:t>
      </w:r>
      <w:r w:rsidR="00FD3C6E">
        <w:rPr>
          <w:rFonts w:ascii="Arial" w:hAnsi="Arial" w:cs="Arial"/>
          <w:sz w:val="24"/>
          <w:szCs w:val="24"/>
        </w:rPr>
        <w:t>the local authority lead</w:t>
      </w:r>
      <w:r w:rsidR="005F1E51">
        <w:rPr>
          <w:rFonts w:ascii="Arial" w:hAnsi="Arial" w:cs="Arial"/>
          <w:sz w:val="24"/>
          <w:szCs w:val="24"/>
        </w:rPr>
        <w:t>s for</w:t>
      </w:r>
      <w:r w:rsidR="00FD3C6E">
        <w:rPr>
          <w:rFonts w:ascii="Arial" w:hAnsi="Arial" w:cs="Arial"/>
          <w:sz w:val="24"/>
          <w:szCs w:val="24"/>
        </w:rPr>
        <w:t xml:space="preserve"> organisational abuse enquiries</w:t>
      </w:r>
      <w:r w:rsidR="006842F0">
        <w:rPr>
          <w:rFonts w:ascii="Arial" w:hAnsi="Arial" w:cs="Arial"/>
          <w:sz w:val="24"/>
          <w:szCs w:val="24"/>
        </w:rPr>
        <w:t>/processes</w:t>
      </w:r>
      <w:r w:rsidR="00FD3C6E">
        <w:rPr>
          <w:rFonts w:ascii="Arial" w:hAnsi="Arial" w:cs="Arial"/>
          <w:sz w:val="24"/>
          <w:szCs w:val="24"/>
        </w:rPr>
        <w:t xml:space="preserve"> and when working with, for example </w:t>
      </w:r>
      <w:r w:rsidRPr="00587F0B">
        <w:rPr>
          <w:rFonts w:ascii="Arial" w:hAnsi="Arial" w:cs="Arial"/>
          <w:sz w:val="24"/>
          <w:szCs w:val="24"/>
        </w:rPr>
        <w:t>(not exhaustive):</w:t>
      </w:r>
    </w:p>
    <w:p w14:paraId="1B8AD5BB" w14:textId="77777777" w:rsidR="0094609C" w:rsidRPr="00587F0B" w:rsidRDefault="0094609C" w:rsidP="0094609C">
      <w:pPr>
        <w:spacing w:before="0" w:after="0" w:line="240" w:lineRule="auto"/>
        <w:rPr>
          <w:rFonts w:ascii="Arial" w:hAnsi="Arial" w:cs="Arial"/>
          <w:sz w:val="24"/>
          <w:szCs w:val="24"/>
        </w:rPr>
      </w:pPr>
    </w:p>
    <w:p w14:paraId="3836383B"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Care Quality Commission (Regulated Services)</w:t>
      </w:r>
    </w:p>
    <w:p w14:paraId="13180C59" w14:textId="77777777" w:rsidR="006842F0" w:rsidRDefault="00587F0B" w:rsidP="0094609C">
      <w:pPr>
        <w:spacing w:before="0" w:after="0" w:line="240" w:lineRule="auto"/>
        <w:rPr>
          <w:rFonts w:ascii="Arial" w:hAnsi="Arial" w:cs="Arial"/>
          <w:sz w:val="24"/>
          <w:szCs w:val="24"/>
        </w:rPr>
      </w:pPr>
      <w:r w:rsidRPr="00587F0B">
        <w:rPr>
          <w:rFonts w:ascii="Arial" w:hAnsi="Arial" w:cs="Arial"/>
          <w:sz w:val="24"/>
          <w:szCs w:val="24"/>
        </w:rPr>
        <w:t xml:space="preserve">Data/Performance Leads </w:t>
      </w:r>
    </w:p>
    <w:p w14:paraId="1C9E6ECD"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Health Commissioners</w:t>
      </w:r>
    </w:p>
    <w:p w14:paraId="050D785B" w14:textId="77777777" w:rsidR="00E86856" w:rsidRDefault="00587F0B" w:rsidP="0094609C">
      <w:pPr>
        <w:spacing w:before="0" w:after="0" w:line="240" w:lineRule="auto"/>
        <w:rPr>
          <w:rFonts w:ascii="Arial" w:hAnsi="Arial" w:cs="Arial"/>
          <w:sz w:val="24"/>
          <w:szCs w:val="24"/>
        </w:rPr>
      </w:pPr>
      <w:r w:rsidRPr="00587F0B">
        <w:rPr>
          <w:rFonts w:ascii="Arial" w:hAnsi="Arial" w:cs="Arial"/>
          <w:sz w:val="24"/>
          <w:szCs w:val="24"/>
        </w:rPr>
        <w:t>Integrated Care Commissioning</w:t>
      </w:r>
    </w:p>
    <w:p w14:paraId="70CEF247"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Local Authority/Social Care Commissioning and Contracting (host and placing)</w:t>
      </w:r>
    </w:p>
    <w:p w14:paraId="4E3188F9"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NHS Commissioning and Contracting (host and placing)</w:t>
      </w:r>
    </w:p>
    <w:p w14:paraId="5D60A9F9"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lastRenderedPageBreak/>
        <w:t>NHS Foundation Trusts (Mental Health, Acute, Ambulance)</w:t>
      </w:r>
    </w:p>
    <w:p w14:paraId="6065966A"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Performance Leads</w:t>
      </w:r>
    </w:p>
    <w:p w14:paraId="34483BFF" w14:textId="77777777" w:rsidR="00587F0B" w:rsidRDefault="00587F0B" w:rsidP="0094609C">
      <w:pPr>
        <w:spacing w:before="0" w:after="0" w:line="240" w:lineRule="auto"/>
        <w:rPr>
          <w:rFonts w:ascii="Arial" w:hAnsi="Arial" w:cs="Arial"/>
          <w:sz w:val="24"/>
          <w:szCs w:val="24"/>
        </w:rPr>
      </w:pPr>
      <w:r w:rsidRPr="00587F0B">
        <w:rPr>
          <w:rFonts w:ascii="Arial" w:hAnsi="Arial" w:cs="Arial"/>
          <w:sz w:val="24"/>
          <w:szCs w:val="24"/>
        </w:rPr>
        <w:t>Police (where criminality may have occurred – See Appendices)</w:t>
      </w:r>
    </w:p>
    <w:p w14:paraId="52327728" w14:textId="77777777" w:rsidR="006842F0" w:rsidRPr="00587F0B" w:rsidRDefault="006842F0" w:rsidP="0094609C">
      <w:pPr>
        <w:spacing w:before="0" w:after="0" w:line="240" w:lineRule="auto"/>
        <w:rPr>
          <w:rFonts w:ascii="Arial" w:hAnsi="Arial" w:cs="Arial"/>
          <w:sz w:val="24"/>
          <w:szCs w:val="24"/>
        </w:rPr>
      </w:pPr>
      <w:r>
        <w:rPr>
          <w:rFonts w:ascii="Arial" w:hAnsi="Arial" w:cs="Arial"/>
          <w:sz w:val="24"/>
          <w:szCs w:val="24"/>
        </w:rPr>
        <w:t xml:space="preserve">Safeguarding Leads (including </w:t>
      </w:r>
      <w:r w:rsidRPr="00587F0B">
        <w:rPr>
          <w:rFonts w:ascii="Arial" w:hAnsi="Arial" w:cs="Arial"/>
          <w:sz w:val="24"/>
          <w:szCs w:val="24"/>
        </w:rPr>
        <w:t>Strategic Manager</w:t>
      </w:r>
      <w:r>
        <w:rPr>
          <w:rFonts w:ascii="Arial" w:hAnsi="Arial" w:cs="Arial"/>
          <w:sz w:val="24"/>
          <w:szCs w:val="24"/>
        </w:rPr>
        <w:t>s)</w:t>
      </w:r>
    </w:p>
    <w:p w14:paraId="75122B58"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Safeguarding Adults Board Business Managers</w:t>
      </w:r>
    </w:p>
    <w:p w14:paraId="5515CBCC"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Safeguarding Adults Board Chairs</w:t>
      </w:r>
    </w:p>
    <w:p w14:paraId="403842A0" w14:textId="77777777" w:rsidR="00587F0B" w:rsidRPr="00587F0B" w:rsidRDefault="00587F0B" w:rsidP="0094609C">
      <w:pPr>
        <w:spacing w:before="0" w:after="0" w:line="240" w:lineRule="auto"/>
        <w:rPr>
          <w:rFonts w:ascii="Arial" w:hAnsi="Arial" w:cs="Arial"/>
          <w:sz w:val="24"/>
          <w:szCs w:val="24"/>
        </w:rPr>
      </w:pPr>
      <w:r w:rsidRPr="00587F0B">
        <w:rPr>
          <w:rFonts w:ascii="Arial" w:hAnsi="Arial" w:cs="Arial"/>
          <w:sz w:val="24"/>
          <w:szCs w:val="24"/>
        </w:rPr>
        <w:t>Safeguarding Adults Leads (all agencies)</w:t>
      </w:r>
    </w:p>
    <w:p w14:paraId="4960D515" w14:textId="77777777" w:rsidR="0094609C" w:rsidRDefault="0094609C" w:rsidP="0094609C">
      <w:pPr>
        <w:spacing w:before="0" w:after="0" w:line="240" w:lineRule="auto"/>
        <w:rPr>
          <w:sz w:val="24"/>
          <w:szCs w:val="24"/>
        </w:rPr>
      </w:pPr>
    </w:p>
    <w:p w14:paraId="22DB621E" w14:textId="77777777" w:rsidR="00DC0F1E" w:rsidRPr="00755AD4" w:rsidRDefault="00DC0F1E" w:rsidP="00587F0B">
      <w:pPr>
        <w:spacing w:before="0" w:after="0" w:line="240" w:lineRule="auto"/>
        <w:rPr>
          <w:b/>
          <w:bCs/>
          <w:color w:val="660033"/>
          <w:sz w:val="32"/>
          <w:szCs w:val="32"/>
        </w:rPr>
      </w:pPr>
      <w:r w:rsidRPr="00755AD4">
        <w:rPr>
          <w:b/>
          <w:bCs/>
          <w:color w:val="660033"/>
          <w:sz w:val="32"/>
          <w:szCs w:val="32"/>
        </w:rPr>
        <w:t>Definitions</w:t>
      </w:r>
    </w:p>
    <w:p w14:paraId="554FEA6B" w14:textId="77777777" w:rsidR="00DC0F1E" w:rsidRPr="0023035F" w:rsidRDefault="00DC0F1E" w:rsidP="00DC0F1E">
      <w:pPr>
        <w:rPr>
          <w:rFonts w:ascii="Arial" w:hAnsi="Arial" w:cs="Arial"/>
          <w:color w:val="0F6FC6" w:themeColor="accent1"/>
          <w:sz w:val="24"/>
          <w:szCs w:val="24"/>
        </w:rPr>
      </w:pPr>
      <w:r>
        <w:rPr>
          <w:rFonts w:ascii="Arial" w:hAnsi="Arial" w:cs="Arial"/>
          <w:sz w:val="24"/>
          <w:szCs w:val="24"/>
        </w:rPr>
        <w:t xml:space="preserve">It is helpful as a starting point to outline definitions as prescribed in related </w:t>
      </w:r>
      <w:hyperlink r:id="rId12" w:history="1">
        <w:r w:rsidR="0023035F" w:rsidRPr="0023035F">
          <w:rPr>
            <w:rStyle w:val="Hyperlink"/>
            <w:rFonts w:ascii="Arial" w:hAnsi="Arial" w:cs="Arial"/>
            <w:color w:val="0F6FC6" w:themeColor="accent1"/>
            <w:sz w:val="24"/>
            <w:szCs w:val="24"/>
          </w:rPr>
          <w:t>Care and Support statutory</w:t>
        </w:r>
        <w:r w:rsidRPr="0023035F">
          <w:rPr>
            <w:rStyle w:val="Hyperlink"/>
            <w:rFonts w:ascii="Arial" w:hAnsi="Arial" w:cs="Arial"/>
            <w:color w:val="0F6FC6" w:themeColor="accent1"/>
            <w:sz w:val="24"/>
            <w:szCs w:val="24"/>
          </w:rPr>
          <w:t xml:space="preserve"> guidance</w:t>
        </w:r>
      </w:hyperlink>
      <w:r w:rsidRPr="0023035F">
        <w:rPr>
          <w:rFonts w:ascii="Arial" w:hAnsi="Arial" w:cs="Arial"/>
          <w:color w:val="0F6FC6" w:themeColor="accent1"/>
          <w:sz w:val="24"/>
          <w:szCs w:val="24"/>
        </w:rPr>
        <w:t>.</w:t>
      </w:r>
    </w:p>
    <w:p w14:paraId="75E0FCAF" w14:textId="77777777" w:rsidR="0023035F" w:rsidRDefault="0023035F" w:rsidP="007C778F">
      <w:pPr>
        <w:spacing w:line="240" w:lineRule="auto"/>
        <w:rPr>
          <w:rFonts w:ascii="Arial" w:hAnsi="Arial" w:cs="Arial"/>
          <w:sz w:val="24"/>
          <w:szCs w:val="24"/>
        </w:rPr>
      </w:pPr>
      <w:r w:rsidRPr="0023035F">
        <w:rPr>
          <w:rFonts w:ascii="Arial" w:hAnsi="Arial" w:cs="Arial"/>
          <w:b/>
          <w:bCs/>
          <w:sz w:val="24"/>
          <w:szCs w:val="24"/>
        </w:rPr>
        <w:t xml:space="preserve">Safeguarding: </w:t>
      </w:r>
      <w:r>
        <w:rPr>
          <w:rFonts w:ascii="Arial" w:hAnsi="Arial" w:cs="Arial"/>
          <w:sz w:val="24"/>
          <w:szCs w:val="24"/>
        </w:rPr>
        <w:t>‘m</w:t>
      </w:r>
      <w:r w:rsidR="00DC0F1E" w:rsidRPr="00DC0F1E">
        <w:rPr>
          <w:rFonts w:ascii="Arial" w:hAnsi="Arial" w:cs="Arial"/>
          <w:sz w:val="24"/>
          <w:szCs w:val="24"/>
        </w:rPr>
        <w:t>eans protecting an adult’s right to live in safety, free from abuse and neglect. It is about people and organisations working together to prevent and stop both the risks and experience of abuse or neglect</w:t>
      </w:r>
      <w:r>
        <w:rPr>
          <w:rFonts w:ascii="Arial" w:hAnsi="Arial" w:cs="Arial"/>
          <w:sz w:val="24"/>
          <w:szCs w:val="24"/>
        </w:rPr>
        <w:t>’ (14.7</w:t>
      </w:r>
      <w:r w:rsidR="003775A6">
        <w:rPr>
          <w:rFonts w:ascii="Arial" w:hAnsi="Arial" w:cs="Arial"/>
          <w:sz w:val="24"/>
          <w:szCs w:val="24"/>
        </w:rPr>
        <w:t xml:space="preserve"> Care and Support Statutory Guidance</w:t>
      </w:r>
      <w:r>
        <w:rPr>
          <w:rFonts w:ascii="Arial" w:hAnsi="Arial" w:cs="Arial"/>
          <w:sz w:val="24"/>
          <w:szCs w:val="24"/>
        </w:rPr>
        <w:t>)</w:t>
      </w:r>
    </w:p>
    <w:p w14:paraId="534AC267" w14:textId="77777777" w:rsidR="0023035F" w:rsidRPr="0023035F" w:rsidRDefault="0023035F" w:rsidP="007C778F">
      <w:pPr>
        <w:spacing w:line="240" w:lineRule="auto"/>
        <w:rPr>
          <w:rFonts w:ascii="Arial" w:hAnsi="Arial" w:cs="Arial"/>
          <w:b/>
          <w:bCs/>
          <w:sz w:val="24"/>
          <w:szCs w:val="24"/>
        </w:rPr>
      </w:pPr>
      <w:r>
        <w:rPr>
          <w:rFonts w:ascii="Arial" w:hAnsi="Arial" w:cs="Arial"/>
          <w:b/>
          <w:bCs/>
          <w:sz w:val="24"/>
          <w:szCs w:val="24"/>
        </w:rPr>
        <w:t>Organisational abuse: ‘</w:t>
      </w:r>
      <w:r w:rsidRPr="0023035F">
        <w:rPr>
          <w:rFonts w:ascii="Arial" w:hAnsi="Arial" w:cs="Arial"/>
          <w:sz w:val="24"/>
          <w:szCs w:val="24"/>
        </w:rPr>
        <w:t xml:space="preserve">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w:t>
      </w:r>
      <w:proofErr w:type="gramStart"/>
      <w:r w:rsidRPr="0023035F">
        <w:rPr>
          <w:rFonts w:ascii="Arial" w:hAnsi="Arial" w:cs="Arial"/>
          <w:sz w:val="24"/>
          <w:szCs w:val="24"/>
        </w:rPr>
        <w:t>as a result of</w:t>
      </w:r>
      <w:proofErr w:type="gramEnd"/>
      <w:r w:rsidRPr="0023035F">
        <w:rPr>
          <w:rFonts w:ascii="Arial" w:hAnsi="Arial" w:cs="Arial"/>
          <w:sz w:val="24"/>
          <w:szCs w:val="24"/>
        </w:rPr>
        <w:t xml:space="preserve"> the structure, policies, processes and practices within an organisation.</w:t>
      </w:r>
      <w:r>
        <w:rPr>
          <w:rFonts w:ascii="Arial" w:hAnsi="Arial" w:cs="Arial"/>
          <w:sz w:val="24"/>
          <w:szCs w:val="24"/>
        </w:rPr>
        <w:t xml:space="preserve">’ </w:t>
      </w:r>
    </w:p>
    <w:p w14:paraId="7610DAEE" w14:textId="77777777" w:rsidR="0023035F" w:rsidRDefault="0023035F" w:rsidP="00DC0F1E">
      <w:pPr>
        <w:rPr>
          <w:rFonts w:ascii="Arial" w:hAnsi="Arial" w:cs="Arial"/>
          <w:b/>
          <w:bCs/>
          <w:i/>
          <w:iCs/>
          <w:sz w:val="24"/>
          <w:szCs w:val="24"/>
        </w:rPr>
      </w:pPr>
      <w:r w:rsidRPr="0023035F">
        <w:rPr>
          <w:rFonts w:ascii="Arial" w:hAnsi="Arial" w:cs="Arial"/>
          <w:b/>
          <w:bCs/>
          <w:i/>
          <w:iCs/>
          <w:sz w:val="24"/>
          <w:szCs w:val="24"/>
        </w:rPr>
        <w:t>Neglect and/or acts of omission:</w:t>
      </w:r>
    </w:p>
    <w:p w14:paraId="7FABE3C7" w14:textId="77777777" w:rsidR="0023035F" w:rsidRPr="0023035F" w:rsidRDefault="0023035F" w:rsidP="007C778F">
      <w:pPr>
        <w:numPr>
          <w:ilvl w:val="0"/>
          <w:numId w:val="10"/>
        </w:numPr>
        <w:shd w:val="clear" w:color="auto" w:fill="FFFFFF"/>
        <w:spacing w:before="0" w:after="0" w:line="240" w:lineRule="auto"/>
        <w:ind w:left="1020"/>
        <w:rPr>
          <w:rFonts w:ascii="Arial" w:eastAsia="Times New Roman" w:hAnsi="Arial" w:cs="Arial"/>
          <w:color w:val="0B0C0C"/>
          <w:sz w:val="24"/>
          <w:szCs w:val="24"/>
          <w:lang w:eastAsia="en-GB"/>
        </w:rPr>
      </w:pPr>
      <w:r w:rsidRPr="0023035F">
        <w:rPr>
          <w:rFonts w:ascii="Arial" w:eastAsia="Times New Roman" w:hAnsi="Arial" w:cs="Arial"/>
          <w:color w:val="0B0C0C"/>
          <w:sz w:val="24"/>
          <w:szCs w:val="24"/>
          <w:lang w:eastAsia="en-GB"/>
        </w:rPr>
        <w:t>ignoring medical</w:t>
      </w:r>
    </w:p>
    <w:p w14:paraId="004E4B4C" w14:textId="77777777" w:rsidR="0023035F" w:rsidRPr="0023035F" w:rsidRDefault="0023035F" w:rsidP="007C778F">
      <w:pPr>
        <w:numPr>
          <w:ilvl w:val="0"/>
          <w:numId w:val="10"/>
        </w:numPr>
        <w:shd w:val="clear" w:color="auto" w:fill="FFFFFF"/>
        <w:spacing w:before="0" w:after="0" w:line="240" w:lineRule="auto"/>
        <w:ind w:left="1020"/>
        <w:rPr>
          <w:rFonts w:ascii="Arial" w:eastAsia="Times New Roman" w:hAnsi="Arial" w:cs="Arial"/>
          <w:color w:val="0B0C0C"/>
          <w:sz w:val="24"/>
          <w:szCs w:val="24"/>
          <w:lang w:eastAsia="en-GB"/>
        </w:rPr>
      </w:pPr>
      <w:r w:rsidRPr="0023035F">
        <w:rPr>
          <w:rFonts w:ascii="Arial" w:eastAsia="Times New Roman" w:hAnsi="Arial" w:cs="Arial"/>
          <w:color w:val="0B0C0C"/>
          <w:sz w:val="24"/>
          <w:szCs w:val="24"/>
          <w:lang w:eastAsia="en-GB"/>
        </w:rPr>
        <w:t>emotional or physical care needs</w:t>
      </w:r>
    </w:p>
    <w:p w14:paraId="56AB5BC7" w14:textId="77777777" w:rsidR="0023035F" w:rsidRPr="0023035F" w:rsidRDefault="0023035F" w:rsidP="007C778F">
      <w:pPr>
        <w:numPr>
          <w:ilvl w:val="0"/>
          <w:numId w:val="10"/>
        </w:numPr>
        <w:shd w:val="clear" w:color="auto" w:fill="FFFFFF"/>
        <w:spacing w:before="0" w:after="0" w:line="240" w:lineRule="auto"/>
        <w:ind w:left="1020"/>
        <w:rPr>
          <w:rFonts w:ascii="Arial" w:eastAsia="Times New Roman" w:hAnsi="Arial" w:cs="Arial"/>
          <w:color w:val="0B0C0C"/>
          <w:sz w:val="24"/>
          <w:szCs w:val="24"/>
          <w:lang w:eastAsia="en-GB"/>
        </w:rPr>
      </w:pPr>
      <w:r w:rsidRPr="0023035F">
        <w:rPr>
          <w:rFonts w:ascii="Arial" w:eastAsia="Times New Roman" w:hAnsi="Arial" w:cs="Arial"/>
          <w:color w:val="0B0C0C"/>
          <w:sz w:val="24"/>
          <w:szCs w:val="24"/>
          <w:lang w:eastAsia="en-GB"/>
        </w:rPr>
        <w:t>failure to provide access to appropriate health, care and support or educational services</w:t>
      </w:r>
    </w:p>
    <w:p w14:paraId="06ECD1D7" w14:textId="77777777" w:rsidR="0023035F" w:rsidRDefault="0023035F" w:rsidP="007C778F">
      <w:pPr>
        <w:numPr>
          <w:ilvl w:val="0"/>
          <w:numId w:val="10"/>
        </w:numPr>
        <w:shd w:val="clear" w:color="auto" w:fill="FFFFFF"/>
        <w:spacing w:before="0" w:after="0" w:line="240" w:lineRule="auto"/>
        <w:ind w:left="1020"/>
        <w:rPr>
          <w:rFonts w:ascii="Arial" w:eastAsia="Times New Roman" w:hAnsi="Arial" w:cs="Arial"/>
          <w:color w:val="0B0C0C"/>
          <w:sz w:val="24"/>
          <w:szCs w:val="24"/>
          <w:lang w:eastAsia="en-GB"/>
        </w:rPr>
      </w:pPr>
      <w:r w:rsidRPr="0023035F">
        <w:rPr>
          <w:rFonts w:ascii="Arial" w:eastAsia="Times New Roman" w:hAnsi="Arial" w:cs="Arial"/>
          <w:color w:val="0B0C0C"/>
          <w:sz w:val="24"/>
          <w:szCs w:val="24"/>
          <w:lang w:eastAsia="en-GB"/>
        </w:rPr>
        <w:t xml:space="preserve">the withholding of the necessities of life, such as medication, adequate </w:t>
      </w:r>
      <w:proofErr w:type="gramStart"/>
      <w:r w:rsidRPr="0023035F">
        <w:rPr>
          <w:rFonts w:ascii="Arial" w:eastAsia="Times New Roman" w:hAnsi="Arial" w:cs="Arial"/>
          <w:color w:val="0B0C0C"/>
          <w:sz w:val="24"/>
          <w:szCs w:val="24"/>
          <w:lang w:eastAsia="en-GB"/>
        </w:rPr>
        <w:t>nutrition</w:t>
      </w:r>
      <w:proofErr w:type="gramEnd"/>
      <w:r w:rsidRPr="0023035F">
        <w:rPr>
          <w:rFonts w:ascii="Arial" w:eastAsia="Times New Roman" w:hAnsi="Arial" w:cs="Arial"/>
          <w:color w:val="0B0C0C"/>
          <w:sz w:val="24"/>
          <w:szCs w:val="24"/>
          <w:lang w:eastAsia="en-GB"/>
        </w:rPr>
        <w:t xml:space="preserve"> and heating</w:t>
      </w:r>
    </w:p>
    <w:p w14:paraId="463AE039" w14:textId="77777777" w:rsidR="0023035F" w:rsidRPr="0023035F" w:rsidRDefault="0023035F" w:rsidP="0023035F">
      <w:pPr>
        <w:shd w:val="clear" w:color="auto" w:fill="FFFFFF"/>
        <w:spacing w:before="0" w:after="75" w:line="240" w:lineRule="auto"/>
        <w:ind w:left="1020"/>
        <w:rPr>
          <w:rFonts w:ascii="Arial" w:eastAsia="Times New Roman" w:hAnsi="Arial" w:cs="Arial"/>
          <w:color w:val="0B0C0C"/>
          <w:sz w:val="24"/>
          <w:szCs w:val="24"/>
          <w:lang w:eastAsia="en-GB"/>
        </w:rPr>
      </w:pPr>
    </w:p>
    <w:p w14:paraId="5BB8D09C" w14:textId="77777777" w:rsidR="0023035F" w:rsidRDefault="0023035F" w:rsidP="00DC0F1E">
      <w:pPr>
        <w:rPr>
          <w:rFonts w:ascii="Arial" w:hAnsi="Arial" w:cs="Arial"/>
          <w:sz w:val="24"/>
          <w:szCs w:val="24"/>
        </w:rPr>
      </w:pPr>
      <w:r>
        <w:rPr>
          <w:rFonts w:ascii="Arial" w:hAnsi="Arial" w:cs="Arial"/>
          <w:sz w:val="24"/>
          <w:szCs w:val="24"/>
        </w:rPr>
        <w:t>The guidance (14.9) also makes clear that ‘safeguarding’ is not a substitute for:</w:t>
      </w:r>
    </w:p>
    <w:p w14:paraId="5C27CBB5" w14:textId="77777777" w:rsidR="0023035F" w:rsidRPr="0023035F" w:rsidRDefault="00DC0F1E" w:rsidP="00350257">
      <w:pPr>
        <w:pStyle w:val="ListParagraph"/>
        <w:numPr>
          <w:ilvl w:val="0"/>
          <w:numId w:val="9"/>
        </w:numPr>
        <w:spacing w:before="0" w:after="0" w:line="240" w:lineRule="auto"/>
        <w:rPr>
          <w:rFonts w:ascii="Arial" w:hAnsi="Arial" w:cs="Arial"/>
          <w:sz w:val="24"/>
          <w:szCs w:val="24"/>
        </w:rPr>
      </w:pPr>
      <w:r w:rsidRPr="0023035F">
        <w:rPr>
          <w:rFonts w:ascii="Arial" w:hAnsi="Arial" w:cs="Arial"/>
          <w:sz w:val="24"/>
          <w:szCs w:val="24"/>
        </w:rPr>
        <w:t xml:space="preserve">providers’ responsibilities to provide safe and </w:t>
      </w:r>
      <w:r w:rsidR="003775A6" w:rsidRPr="0023035F">
        <w:rPr>
          <w:rFonts w:ascii="Arial" w:hAnsi="Arial" w:cs="Arial"/>
          <w:sz w:val="24"/>
          <w:szCs w:val="24"/>
        </w:rPr>
        <w:t>high-quality</w:t>
      </w:r>
      <w:r w:rsidRPr="0023035F">
        <w:rPr>
          <w:rFonts w:ascii="Arial" w:hAnsi="Arial" w:cs="Arial"/>
          <w:sz w:val="24"/>
          <w:szCs w:val="24"/>
        </w:rPr>
        <w:t xml:space="preserve"> care and </w:t>
      </w:r>
      <w:proofErr w:type="gramStart"/>
      <w:r w:rsidRPr="0023035F">
        <w:rPr>
          <w:rFonts w:ascii="Arial" w:hAnsi="Arial" w:cs="Arial"/>
          <w:sz w:val="24"/>
          <w:szCs w:val="24"/>
        </w:rPr>
        <w:t>support;</w:t>
      </w:r>
      <w:proofErr w:type="gramEnd"/>
      <w:r w:rsidRPr="0023035F">
        <w:rPr>
          <w:rFonts w:ascii="Arial" w:hAnsi="Arial" w:cs="Arial"/>
          <w:sz w:val="24"/>
          <w:szCs w:val="24"/>
        </w:rPr>
        <w:t xml:space="preserve"> </w:t>
      </w:r>
    </w:p>
    <w:p w14:paraId="7DBED330" w14:textId="77777777" w:rsidR="0023035F" w:rsidRPr="0023035F" w:rsidRDefault="00DC0F1E" w:rsidP="00350257">
      <w:pPr>
        <w:pStyle w:val="ListParagraph"/>
        <w:numPr>
          <w:ilvl w:val="0"/>
          <w:numId w:val="9"/>
        </w:numPr>
        <w:spacing w:before="0" w:after="0" w:line="240" w:lineRule="auto"/>
        <w:rPr>
          <w:rFonts w:ascii="Arial" w:hAnsi="Arial" w:cs="Arial"/>
          <w:sz w:val="24"/>
          <w:szCs w:val="24"/>
        </w:rPr>
      </w:pPr>
      <w:r w:rsidRPr="0023035F">
        <w:rPr>
          <w:rFonts w:ascii="Arial" w:hAnsi="Arial" w:cs="Arial"/>
          <w:sz w:val="24"/>
          <w:szCs w:val="24"/>
        </w:rPr>
        <w:t>commissioners regularly assuring themselves of the safety and effectiveness of commissioned services</w:t>
      </w:r>
    </w:p>
    <w:p w14:paraId="1CB8E2FB" w14:textId="77777777" w:rsidR="0023035F" w:rsidRPr="0023035F" w:rsidRDefault="00DC0F1E" w:rsidP="00350257">
      <w:pPr>
        <w:pStyle w:val="ListParagraph"/>
        <w:numPr>
          <w:ilvl w:val="0"/>
          <w:numId w:val="9"/>
        </w:numPr>
        <w:spacing w:before="0" w:after="0" w:line="240" w:lineRule="auto"/>
        <w:rPr>
          <w:rFonts w:ascii="Arial" w:hAnsi="Arial" w:cs="Arial"/>
          <w:sz w:val="24"/>
          <w:szCs w:val="24"/>
        </w:rPr>
      </w:pPr>
      <w:r w:rsidRPr="0023035F">
        <w:rPr>
          <w:rFonts w:ascii="Arial" w:hAnsi="Arial" w:cs="Arial"/>
          <w:sz w:val="24"/>
          <w:szCs w:val="24"/>
        </w:rPr>
        <w:t>the Care Quality Commission (CQC) ensuring that regulated providers comply with the fundamental standards of care including the duty to take enforcement action when standards are breached</w:t>
      </w:r>
    </w:p>
    <w:p w14:paraId="6B4E4381" w14:textId="1FAD5483" w:rsidR="007C778F" w:rsidRPr="00B513F6" w:rsidRDefault="00DC0F1E" w:rsidP="00D4527F">
      <w:pPr>
        <w:pStyle w:val="ListParagraph"/>
        <w:numPr>
          <w:ilvl w:val="0"/>
          <w:numId w:val="9"/>
        </w:numPr>
        <w:spacing w:before="0" w:after="0" w:line="240" w:lineRule="auto"/>
        <w:rPr>
          <w:rFonts w:ascii="Arial" w:hAnsi="Arial" w:cs="Arial"/>
          <w:b/>
          <w:bCs/>
          <w:sz w:val="24"/>
          <w:szCs w:val="24"/>
        </w:rPr>
      </w:pPr>
      <w:r w:rsidRPr="00B513F6">
        <w:rPr>
          <w:rFonts w:ascii="Arial" w:hAnsi="Arial" w:cs="Arial"/>
          <w:sz w:val="24"/>
          <w:szCs w:val="24"/>
        </w:rPr>
        <w:t xml:space="preserve">the core duties of the police to prevent and detect crime and protect life and property. </w:t>
      </w:r>
    </w:p>
    <w:p w14:paraId="4986594C" w14:textId="77777777" w:rsidR="00B513F6" w:rsidRPr="00B513F6" w:rsidRDefault="00B513F6" w:rsidP="00B513F6">
      <w:pPr>
        <w:pStyle w:val="ListParagraph"/>
        <w:spacing w:before="0" w:after="0" w:line="240" w:lineRule="auto"/>
        <w:ind w:left="862"/>
        <w:rPr>
          <w:rFonts w:ascii="Arial" w:hAnsi="Arial" w:cs="Arial"/>
          <w:b/>
          <w:bCs/>
          <w:sz w:val="24"/>
          <w:szCs w:val="24"/>
        </w:rPr>
      </w:pPr>
    </w:p>
    <w:p w14:paraId="233BAE6C" w14:textId="77777777" w:rsidR="0023035F" w:rsidRDefault="0023035F" w:rsidP="007C778F">
      <w:pPr>
        <w:spacing w:line="240" w:lineRule="auto"/>
        <w:rPr>
          <w:rFonts w:ascii="Arial" w:hAnsi="Arial" w:cs="Arial"/>
          <w:sz w:val="24"/>
          <w:szCs w:val="24"/>
        </w:rPr>
      </w:pPr>
      <w:r>
        <w:rPr>
          <w:rFonts w:ascii="Arial" w:hAnsi="Arial" w:cs="Arial"/>
          <w:b/>
          <w:bCs/>
          <w:sz w:val="24"/>
          <w:szCs w:val="24"/>
        </w:rPr>
        <w:t xml:space="preserve">and that </w:t>
      </w:r>
      <w:r w:rsidR="00A10254" w:rsidRPr="00A10254">
        <w:rPr>
          <w:rFonts w:ascii="Arial" w:hAnsi="Arial" w:cs="Arial"/>
          <w:sz w:val="24"/>
          <w:szCs w:val="24"/>
        </w:rPr>
        <w:t xml:space="preserve">‘Local authorities should not limit their view of what constitutes abuse or neglect, as they can take many forms and the circumstances of the individual case should always be considered’ (14.17) </w:t>
      </w:r>
    </w:p>
    <w:p w14:paraId="439F3CAD" w14:textId="77777777" w:rsidR="00122CEB" w:rsidRDefault="002A203F" w:rsidP="007C778F">
      <w:pPr>
        <w:spacing w:before="0" w:after="0" w:line="240" w:lineRule="auto"/>
        <w:rPr>
          <w:rFonts w:ascii="Arial" w:hAnsi="Arial" w:cs="Arial"/>
          <w:sz w:val="24"/>
          <w:szCs w:val="24"/>
        </w:rPr>
      </w:pPr>
      <w:r>
        <w:rPr>
          <w:rFonts w:ascii="Arial" w:hAnsi="Arial" w:cs="Arial"/>
          <w:sz w:val="24"/>
          <w:szCs w:val="24"/>
        </w:rPr>
        <w:t xml:space="preserve">This tool encompasses ‘all providers’ </w:t>
      </w:r>
      <w:r w:rsidR="00FF714B">
        <w:rPr>
          <w:rFonts w:ascii="Arial" w:hAnsi="Arial" w:cs="Arial"/>
          <w:sz w:val="24"/>
          <w:szCs w:val="24"/>
        </w:rPr>
        <w:t>both</w:t>
      </w:r>
      <w:r>
        <w:rPr>
          <w:rFonts w:ascii="Arial" w:hAnsi="Arial" w:cs="Arial"/>
          <w:sz w:val="24"/>
          <w:szCs w:val="24"/>
        </w:rPr>
        <w:t xml:space="preserve"> commissioned </w:t>
      </w:r>
      <w:r w:rsidR="003775A6">
        <w:rPr>
          <w:rFonts w:ascii="Arial" w:hAnsi="Arial" w:cs="Arial"/>
          <w:sz w:val="24"/>
          <w:szCs w:val="24"/>
        </w:rPr>
        <w:t>and/</w:t>
      </w:r>
      <w:r>
        <w:rPr>
          <w:rFonts w:ascii="Arial" w:hAnsi="Arial" w:cs="Arial"/>
          <w:sz w:val="24"/>
          <w:szCs w:val="24"/>
        </w:rPr>
        <w:t>or no</w:t>
      </w:r>
      <w:r w:rsidR="00FF714B">
        <w:rPr>
          <w:rFonts w:ascii="Arial" w:hAnsi="Arial" w:cs="Arial"/>
          <w:sz w:val="24"/>
          <w:szCs w:val="24"/>
        </w:rPr>
        <w:t>n-commissioned</w:t>
      </w:r>
      <w:r w:rsidR="003775A6">
        <w:rPr>
          <w:rFonts w:ascii="Arial" w:hAnsi="Arial" w:cs="Arial"/>
          <w:sz w:val="24"/>
          <w:szCs w:val="24"/>
        </w:rPr>
        <w:t xml:space="preserve"> inclusive of the </w:t>
      </w:r>
      <w:r w:rsidR="006836A4">
        <w:rPr>
          <w:rFonts w:ascii="Arial" w:hAnsi="Arial" w:cs="Arial"/>
          <w:sz w:val="24"/>
          <w:szCs w:val="24"/>
        </w:rPr>
        <w:t xml:space="preserve">community and </w:t>
      </w:r>
      <w:r w:rsidR="003775A6">
        <w:rPr>
          <w:rFonts w:ascii="Arial" w:hAnsi="Arial" w:cs="Arial"/>
          <w:sz w:val="24"/>
          <w:szCs w:val="24"/>
        </w:rPr>
        <w:t>voluntary sector</w:t>
      </w:r>
      <w:r w:rsidR="006836A4">
        <w:rPr>
          <w:rFonts w:ascii="Arial" w:hAnsi="Arial" w:cs="Arial"/>
          <w:sz w:val="24"/>
          <w:szCs w:val="24"/>
        </w:rPr>
        <w:t xml:space="preserve">, examples may include </w:t>
      </w:r>
      <w:r w:rsidR="00DB7B9C">
        <w:rPr>
          <w:rFonts w:ascii="Arial" w:hAnsi="Arial" w:cs="Arial"/>
          <w:sz w:val="24"/>
          <w:szCs w:val="24"/>
        </w:rPr>
        <w:t>non-commissioned</w:t>
      </w:r>
      <w:r w:rsidR="006836A4">
        <w:rPr>
          <w:rFonts w:ascii="Arial" w:hAnsi="Arial" w:cs="Arial"/>
          <w:sz w:val="24"/>
          <w:szCs w:val="24"/>
        </w:rPr>
        <w:t xml:space="preserve"> supported housing, domiciliary care, day centres etc. There may </w:t>
      </w:r>
      <w:r w:rsidR="00DB7B9C">
        <w:rPr>
          <w:rFonts w:ascii="Arial" w:hAnsi="Arial" w:cs="Arial"/>
          <w:sz w:val="24"/>
          <w:szCs w:val="24"/>
        </w:rPr>
        <w:t xml:space="preserve">be </w:t>
      </w:r>
      <w:r w:rsidR="006836A4">
        <w:rPr>
          <w:rFonts w:ascii="Arial" w:hAnsi="Arial" w:cs="Arial"/>
          <w:sz w:val="24"/>
          <w:szCs w:val="24"/>
        </w:rPr>
        <w:t xml:space="preserve">limitations for the local </w:t>
      </w:r>
      <w:r w:rsidR="006836A4">
        <w:rPr>
          <w:rFonts w:ascii="Arial" w:hAnsi="Arial" w:cs="Arial"/>
          <w:sz w:val="24"/>
          <w:szCs w:val="24"/>
        </w:rPr>
        <w:lastRenderedPageBreak/>
        <w:t>authority in some circumstances (e.g. non commissioned) nevertheless the local authority has an assurance role for adults at risk in its area.</w:t>
      </w:r>
    </w:p>
    <w:p w14:paraId="5559120C" w14:textId="77777777" w:rsidR="007C778F" w:rsidRDefault="007C778F" w:rsidP="007C778F">
      <w:pPr>
        <w:spacing w:before="0" w:after="0"/>
        <w:rPr>
          <w:rFonts w:ascii="Arial" w:hAnsi="Arial" w:cs="Arial"/>
          <w:sz w:val="24"/>
          <w:szCs w:val="24"/>
        </w:rPr>
      </w:pPr>
    </w:p>
    <w:p w14:paraId="4EE791B6" w14:textId="4E1FE97F" w:rsidR="00755AD4" w:rsidRPr="002C55B2" w:rsidRDefault="00DB7B9C" w:rsidP="007C778F">
      <w:pPr>
        <w:spacing w:line="240" w:lineRule="auto"/>
        <w:rPr>
          <w:rFonts w:ascii="Arial" w:hAnsi="Arial" w:cs="Arial"/>
          <w:sz w:val="24"/>
          <w:szCs w:val="24"/>
        </w:rPr>
      </w:pPr>
      <w:r w:rsidRPr="007C778F">
        <w:rPr>
          <w:rFonts w:ascii="Arial" w:hAnsi="Arial" w:cs="Arial"/>
          <w:sz w:val="24"/>
          <w:szCs w:val="24"/>
        </w:rPr>
        <w:t>Within th</w:t>
      </w:r>
      <w:r w:rsidR="007E5217" w:rsidRPr="007C778F">
        <w:rPr>
          <w:rFonts w:ascii="Arial" w:hAnsi="Arial" w:cs="Arial"/>
          <w:sz w:val="24"/>
          <w:szCs w:val="24"/>
        </w:rPr>
        <w:t xml:space="preserve">e North East region there are </w:t>
      </w:r>
      <w:r w:rsidRPr="007C778F">
        <w:rPr>
          <w:rFonts w:ascii="Arial" w:hAnsi="Arial" w:cs="Arial"/>
          <w:sz w:val="24"/>
          <w:szCs w:val="24"/>
        </w:rPr>
        <w:t>example</w:t>
      </w:r>
      <w:r w:rsidR="00A12ED0" w:rsidRPr="007C778F">
        <w:rPr>
          <w:rFonts w:ascii="Arial" w:hAnsi="Arial" w:cs="Arial"/>
          <w:sz w:val="24"/>
          <w:szCs w:val="24"/>
        </w:rPr>
        <w:t xml:space="preserve">s </w:t>
      </w:r>
      <w:r w:rsidRPr="007C778F">
        <w:rPr>
          <w:rFonts w:ascii="Arial" w:hAnsi="Arial" w:cs="Arial"/>
          <w:sz w:val="24"/>
          <w:szCs w:val="24"/>
        </w:rPr>
        <w:t xml:space="preserve">of concerns emerging related to direct payments and/or individual service funds (ISF) and related </w:t>
      </w:r>
      <w:r w:rsidR="00A12ED0" w:rsidRPr="007C778F">
        <w:rPr>
          <w:rFonts w:ascii="Arial" w:hAnsi="Arial" w:cs="Arial"/>
          <w:sz w:val="24"/>
          <w:szCs w:val="24"/>
        </w:rPr>
        <w:t xml:space="preserve">to </w:t>
      </w:r>
      <w:r w:rsidRPr="007C778F">
        <w:rPr>
          <w:rFonts w:ascii="Arial" w:hAnsi="Arial" w:cs="Arial"/>
          <w:sz w:val="24"/>
          <w:szCs w:val="24"/>
        </w:rPr>
        <w:t>care</w:t>
      </w:r>
      <w:r w:rsidR="00A12ED0" w:rsidRPr="007C778F">
        <w:rPr>
          <w:rFonts w:ascii="Arial" w:hAnsi="Arial" w:cs="Arial"/>
          <w:sz w:val="24"/>
          <w:szCs w:val="24"/>
        </w:rPr>
        <w:t xml:space="preserve"> and support</w:t>
      </w:r>
      <w:r w:rsidRPr="007C778F">
        <w:rPr>
          <w:rFonts w:ascii="Arial" w:hAnsi="Arial" w:cs="Arial"/>
          <w:sz w:val="24"/>
          <w:szCs w:val="24"/>
        </w:rPr>
        <w:t xml:space="preserve"> provision. Whilst the most appropriate mechanism to address individual safeguarding concerns is Section 42 safeguarding enquiries, local authorities, commissioning and direct payment/ISF leads may wish to review internal processes</w:t>
      </w:r>
      <w:r w:rsidR="007E5217" w:rsidRPr="007C778F">
        <w:rPr>
          <w:rFonts w:ascii="Arial" w:hAnsi="Arial" w:cs="Arial"/>
          <w:sz w:val="24"/>
          <w:szCs w:val="24"/>
        </w:rPr>
        <w:t>,</w:t>
      </w:r>
      <w:r w:rsidRPr="007C778F">
        <w:rPr>
          <w:rFonts w:ascii="Arial" w:hAnsi="Arial" w:cs="Arial"/>
          <w:sz w:val="24"/>
          <w:szCs w:val="24"/>
        </w:rPr>
        <w:t xml:space="preserve"> for identifying and monitoring </w:t>
      </w:r>
      <w:r w:rsidR="00A12ED0" w:rsidRPr="007C778F">
        <w:rPr>
          <w:rFonts w:ascii="Arial" w:hAnsi="Arial" w:cs="Arial"/>
          <w:sz w:val="24"/>
          <w:szCs w:val="24"/>
        </w:rPr>
        <w:t xml:space="preserve">safeguarding </w:t>
      </w:r>
      <w:r w:rsidR="00B02AEC" w:rsidRPr="007C778F">
        <w:rPr>
          <w:rFonts w:ascii="Arial" w:hAnsi="Arial" w:cs="Arial"/>
          <w:sz w:val="24"/>
          <w:szCs w:val="24"/>
        </w:rPr>
        <w:t>issues</w:t>
      </w:r>
      <w:r w:rsidR="00A12ED0" w:rsidRPr="007C778F">
        <w:rPr>
          <w:rFonts w:ascii="Arial" w:hAnsi="Arial" w:cs="Arial"/>
          <w:sz w:val="24"/>
          <w:szCs w:val="24"/>
        </w:rPr>
        <w:t xml:space="preserve"> r</w:t>
      </w:r>
      <w:r w:rsidRPr="007C778F">
        <w:rPr>
          <w:rFonts w:ascii="Arial" w:hAnsi="Arial" w:cs="Arial"/>
          <w:sz w:val="24"/>
          <w:szCs w:val="24"/>
        </w:rPr>
        <w:t>elated to these commissioning activities</w:t>
      </w:r>
      <w:r w:rsidR="007E5217" w:rsidRPr="007C778F">
        <w:rPr>
          <w:rFonts w:ascii="Arial" w:hAnsi="Arial" w:cs="Arial"/>
          <w:sz w:val="24"/>
          <w:szCs w:val="24"/>
        </w:rPr>
        <w:t xml:space="preserve">, </w:t>
      </w:r>
      <w:r w:rsidR="00A12ED0" w:rsidRPr="007C778F">
        <w:rPr>
          <w:rFonts w:ascii="Arial" w:hAnsi="Arial" w:cs="Arial"/>
          <w:sz w:val="24"/>
          <w:szCs w:val="24"/>
        </w:rPr>
        <w:t>and what if any action is needed.</w:t>
      </w:r>
      <w:r w:rsidR="00755AD4" w:rsidRPr="007C778F">
        <w:rPr>
          <w:rFonts w:ascii="Arial" w:hAnsi="Arial" w:cs="Arial"/>
          <w:sz w:val="24"/>
          <w:szCs w:val="24"/>
        </w:rPr>
        <w:t xml:space="preserve"> Th</w:t>
      </w:r>
      <w:r w:rsidR="007E5217" w:rsidRPr="007C778F">
        <w:rPr>
          <w:rFonts w:ascii="Arial" w:hAnsi="Arial" w:cs="Arial"/>
          <w:sz w:val="24"/>
          <w:szCs w:val="24"/>
        </w:rPr>
        <w:t xml:space="preserve">is report related to direct payments from </w:t>
      </w:r>
      <w:hyperlink r:id="rId13" w:history="1">
        <w:r w:rsidR="007E5217" w:rsidRPr="007C778F">
          <w:rPr>
            <w:rStyle w:val="Hyperlink"/>
            <w:rFonts w:ascii="Arial" w:hAnsi="Arial" w:cs="Arial"/>
            <w:color w:val="0F6FC6" w:themeColor="accent1"/>
            <w:sz w:val="24"/>
            <w:szCs w:val="24"/>
          </w:rPr>
          <w:t>‘think local, act personal’</w:t>
        </w:r>
      </w:hyperlink>
      <w:r w:rsidR="00755AD4" w:rsidRPr="007C778F">
        <w:rPr>
          <w:rFonts w:ascii="Arial" w:hAnsi="Arial" w:cs="Arial"/>
          <w:sz w:val="24"/>
          <w:szCs w:val="24"/>
        </w:rPr>
        <w:t xml:space="preserve"> gives some helpful reminders of the focus of direct payments</w:t>
      </w:r>
      <w:r w:rsidR="007E5217" w:rsidRPr="007C778F">
        <w:rPr>
          <w:rFonts w:ascii="Arial" w:hAnsi="Arial" w:cs="Arial"/>
          <w:sz w:val="24"/>
          <w:szCs w:val="24"/>
        </w:rPr>
        <w:t>,</w:t>
      </w:r>
      <w:r w:rsidR="00755AD4" w:rsidRPr="007C778F">
        <w:rPr>
          <w:rFonts w:ascii="Arial" w:hAnsi="Arial" w:cs="Arial"/>
          <w:sz w:val="24"/>
          <w:szCs w:val="24"/>
        </w:rPr>
        <w:t xml:space="preserve"> as well as points that may support commissioners with </w:t>
      </w:r>
      <w:r w:rsidR="003D79A1" w:rsidRPr="007C778F">
        <w:rPr>
          <w:rFonts w:ascii="Arial" w:hAnsi="Arial" w:cs="Arial"/>
          <w:sz w:val="24"/>
          <w:szCs w:val="24"/>
        </w:rPr>
        <w:t>undertaking</w:t>
      </w:r>
      <w:r w:rsidR="007E5217" w:rsidRPr="007C778F">
        <w:rPr>
          <w:rFonts w:ascii="Arial" w:hAnsi="Arial" w:cs="Arial"/>
          <w:sz w:val="24"/>
          <w:szCs w:val="24"/>
        </w:rPr>
        <w:t xml:space="preserve"> any</w:t>
      </w:r>
      <w:r w:rsidR="003D79A1" w:rsidRPr="007C778F">
        <w:rPr>
          <w:rFonts w:ascii="Arial" w:hAnsi="Arial" w:cs="Arial"/>
          <w:sz w:val="24"/>
          <w:szCs w:val="24"/>
        </w:rPr>
        <w:t xml:space="preserve"> </w:t>
      </w:r>
      <w:r w:rsidR="00755AD4" w:rsidRPr="007C778F">
        <w:rPr>
          <w:rFonts w:ascii="Arial" w:hAnsi="Arial" w:cs="Arial"/>
          <w:sz w:val="24"/>
          <w:szCs w:val="24"/>
        </w:rPr>
        <w:t>local evaluation.</w:t>
      </w:r>
      <w:r w:rsidR="00755AD4">
        <w:rPr>
          <w:rFonts w:ascii="Arial" w:hAnsi="Arial" w:cs="Arial"/>
          <w:sz w:val="24"/>
          <w:szCs w:val="24"/>
        </w:rPr>
        <w:t xml:space="preserve"> </w:t>
      </w:r>
    </w:p>
    <w:p w14:paraId="24CDDD4B" w14:textId="77777777" w:rsidR="00E33FCB" w:rsidRPr="00755AD4" w:rsidRDefault="00E33FCB" w:rsidP="00E33FCB">
      <w:pPr>
        <w:rPr>
          <w:b/>
          <w:bCs/>
          <w:color w:val="660033"/>
          <w:sz w:val="32"/>
          <w:szCs w:val="32"/>
        </w:rPr>
      </w:pPr>
      <w:r w:rsidRPr="00755AD4">
        <w:rPr>
          <w:b/>
          <w:bCs/>
          <w:color w:val="660033"/>
          <w:sz w:val="32"/>
          <w:szCs w:val="32"/>
        </w:rPr>
        <w:t>Safeguarding is</w:t>
      </w:r>
      <w:r w:rsidR="00D46915">
        <w:rPr>
          <w:b/>
          <w:bCs/>
          <w:color w:val="660033"/>
          <w:sz w:val="32"/>
          <w:szCs w:val="32"/>
        </w:rPr>
        <w:t xml:space="preserve"> </w:t>
      </w:r>
      <w:r w:rsidRPr="00755AD4">
        <w:rPr>
          <w:b/>
          <w:bCs/>
          <w:color w:val="660033"/>
          <w:sz w:val="32"/>
          <w:szCs w:val="32"/>
        </w:rPr>
        <w:t>Every</w:t>
      </w:r>
      <w:r w:rsidR="003D79A1">
        <w:rPr>
          <w:b/>
          <w:bCs/>
          <w:color w:val="660033"/>
          <w:sz w:val="32"/>
          <w:szCs w:val="32"/>
        </w:rPr>
        <w:t xml:space="preserve">body’s </w:t>
      </w:r>
      <w:r w:rsidR="009C70F7" w:rsidRPr="00952465">
        <w:rPr>
          <w:b/>
          <w:bCs/>
          <w:color w:val="660033"/>
          <w:sz w:val="32"/>
          <w:szCs w:val="32"/>
        </w:rPr>
        <w:t>Business</w:t>
      </w:r>
      <w:r w:rsidR="009C70F7">
        <w:rPr>
          <w:b/>
          <w:bCs/>
          <w:color w:val="660033"/>
          <w:sz w:val="32"/>
          <w:szCs w:val="32"/>
        </w:rPr>
        <w:t xml:space="preserve"> </w:t>
      </w:r>
      <w:r w:rsidR="003D79A1">
        <w:rPr>
          <w:b/>
          <w:bCs/>
          <w:color w:val="660033"/>
          <w:sz w:val="32"/>
          <w:szCs w:val="32"/>
        </w:rPr>
        <w:t xml:space="preserve">and a daily </w:t>
      </w:r>
      <w:r w:rsidR="00952465">
        <w:rPr>
          <w:b/>
          <w:bCs/>
          <w:color w:val="660033"/>
          <w:sz w:val="32"/>
          <w:szCs w:val="32"/>
        </w:rPr>
        <w:t>responsibility</w:t>
      </w:r>
    </w:p>
    <w:p w14:paraId="08AF487D" w14:textId="77777777" w:rsidR="00E33FCB" w:rsidRDefault="00E33FCB" w:rsidP="003D79A1">
      <w:pPr>
        <w:spacing w:before="0" w:line="240" w:lineRule="auto"/>
        <w:ind w:right="78"/>
        <w:jc w:val="both"/>
        <w:rPr>
          <w:rFonts w:ascii="Arial" w:hAnsi="Arial" w:cs="Arial"/>
          <w:sz w:val="24"/>
          <w:szCs w:val="24"/>
        </w:rPr>
      </w:pPr>
      <w:r w:rsidRPr="003775A6">
        <w:rPr>
          <w:rFonts w:ascii="Arial" w:hAnsi="Arial" w:cs="Arial"/>
          <w:sz w:val="24"/>
          <w:szCs w:val="24"/>
        </w:rPr>
        <w:t>The statutory guidance provide</w:t>
      </w:r>
      <w:r w:rsidR="002C55B2">
        <w:rPr>
          <w:rFonts w:ascii="Arial" w:hAnsi="Arial" w:cs="Arial"/>
          <w:sz w:val="24"/>
          <w:szCs w:val="24"/>
        </w:rPr>
        <w:t>s</w:t>
      </w:r>
      <w:r w:rsidRPr="003775A6">
        <w:rPr>
          <w:rFonts w:ascii="Arial" w:hAnsi="Arial" w:cs="Arial"/>
          <w:sz w:val="24"/>
          <w:szCs w:val="24"/>
        </w:rPr>
        <w:t xml:space="preserve"> </w:t>
      </w:r>
      <w:r w:rsidR="002C55B2">
        <w:rPr>
          <w:rFonts w:ascii="Arial" w:hAnsi="Arial" w:cs="Arial"/>
          <w:sz w:val="24"/>
          <w:szCs w:val="24"/>
        </w:rPr>
        <w:t>key information</w:t>
      </w:r>
      <w:r w:rsidRPr="003775A6">
        <w:rPr>
          <w:rFonts w:ascii="Arial" w:hAnsi="Arial" w:cs="Arial"/>
          <w:sz w:val="24"/>
          <w:szCs w:val="24"/>
        </w:rPr>
        <w:t xml:space="preserve"> on the response to abuse and neglect in a regulated care setting</w:t>
      </w:r>
      <w:r w:rsidR="007E5217">
        <w:rPr>
          <w:rFonts w:ascii="Arial" w:hAnsi="Arial" w:cs="Arial"/>
          <w:sz w:val="24"/>
          <w:szCs w:val="24"/>
        </w:rPr>
        <w:t>.</w:t>
      </w:r>
    </w:p>
    <w:p w14:paraId="477C8667" w14:textId="77777777" w:rsidR="007E5217" w:rsidRPr="007E5217" w:rsidRDefault="007E5217" w:rsidP="007E5217">
      <w:pPr>
        <w:spacing w:before="0" w:line="240" w:lineRule="auto"/>
        <w:ind w:left="360" w:right="76"/>
        <w:rPr>
          <w:rFonts w:ascii="Arial" w:hAnsi="Arial" w:cs="Arial"/>
          <w:b/>
          <w:bCs/>
          <w:color w:val="660033"/>
          <w:sz w:val="24"/>
          <w:szCs w:val="24"/>
        </w:rPr>
      </w:pPr>
      <w:r>
        <w:rPr>
          <w:rFonts w:ascii="Arial" w:hAnsi="Arial" w:cs="Arial"/>
          <w:b/>
          <w:bCs/>
          <w:color w:val="660033"/>
          <w:sz w:val="24"/>
          <w:szCs w:val="24"/>
        </w:rPr>
        <w:t>Employing Agencies/Provider</w:t>
      </w:r>
      <w:r w:rsidR="00E777EE">
        <w:rPr>
          <w:rFonts w:ascii="Arial" w:hAnsi="Arial" w:cs="Arial"/>
          <w:b/>
          <w:bCs/>
          <w:color w:val="660033"/>
          <w:sz w:val="24"/>
          <w:szCs w:val="24"/>
        </w:rPr>
        <w:t xml:space="preserve"> </w:t>
      </w:r>
      <w:r w:rsidR="00952465">
        <w:rPr>
          <w:rFonts w:ascii="Arial" w:hAnsi="Arial" w:cs="Arial"/>
          <w:b/>
          <w:bCs/>
          <w:color w:val="660033"/>
          <w:sz w:val="24"/>
          <w:szCs w:val="24"/>
        </w:rPr>
        <w:t>Responsibility</w:t>
      </w:r>
    </w:p>
    <w:p w14:paraId="0F3CF097" w14:textId="77777777" w:rsidR="00E33FCB" w:rsidRPr="003775A6" w:rsidRDefault="00E33FCB" w:rsidP="007C778F">
      <w:pPr>
        <w:pStyle w:val="ListParagraph"/>
        <w:numPr>
          <w:ilvl w:val="0"/>
          <w:numId w:val="29"/>
        </w:numPr>
        <w:spacing w:before="0" w:line="240" w:lineRule="auto"/>
        <w:ind w:right="82"/>
        <w:rPr>
          <w:rFonts w:ascii="Arial" w:hAnsi="Arial" w:cs="Arial"/>
          <w:sz w:val="24"/>
          <w:szCs w:val="24"/>
        </w:rPr>
      </w:pPr>
      <w:r w:rsidRPr="003775A6">
        <w:rPr>
          <w:rFonts w:ascii="Arial" w:hAnsi="Arial" w:cs="Arial"/>
          <w:sz w:val="24"/>
          <w:szCs w:val="24"/>
        </w:rPr>
        <w:t xml:space="preserve">It is important that all partners are clear where responsibility lies where abuse or neglect is carried out by employees or in a regulated setting, such as a care home, hospital, or college.  The first responsibility to act must be with the employing organisation as provider of the service. However, social workers or counsellors may need to be involved </w:t>
      </w:r>
      <w:proofErr w:type="gramStart"/>
      <w:r w:rsidRPr="003775A6">
        <w:rPr>
          <w:rFonts w:ascii="Arial" w:hAnsi="Arial" w:cs="Arial"/>
          <w:sz w:val="24"/>
          <w:szCs w:val="24"/>
        </w:rPr>
        <w:t>in order to</w:t>
      </w:r>
      <w:proofErr w:type="gramEnd"/>
      <w:r w:rsidRPr="003775A6">
        <w:rPr>
          <w:rFonts w:ascii="Arial" w:hAnsi="Arial" w:cs="Arial"/>
          <w:sz w:val="24"/>
          <w:szCs w:val="24"/>
        </w:rPr>
        <w:t xml:space="preserve"> support the adult to recover.</w:t>
      </w:r>
      <w:r w:rsidR="00543F85">
        <w:rPr>
          <w:rFonts w:ascii="Arial" w:hAnsi="Arial" w:cs="Arial"/>
          <w:sz w:val="24"/>
          <w:szCs w:val="24"/>
        </w:rPr>
        <w:t xml:space="preserve"> </w:t>
      </w:r>
    </w:p>
    <w:p w14:paraId="2FE69C29" w14:textId="77777777" w:rsidR="007E5217" w:rsidRDefault="00E33FCB" w:rsidP="007C778F">
      <w:pPr>
        <w:pStyle w:val="ListParagraph"/>
        <w:numPr>
          <w:ilvl w:val="0"/>
          <w:numId w:val="29"/>
        </w:numPr>
        <w:spacing w:before="0" w:line="240" w:lineRule="auto"/>
        <w:ind w:right="73"/>
        <w:rPr>
          <w:rFonts w:ascii="Arial" w:hAnsi="Arial" w:cs="Arial"/>
          <w:sz w:val="24"/>
          <w:szCs w:val="24"/>
        </w:rPr>
      </w:pPr>
      <w:r w:rsidRPr="003775A6">
        <w:rPr>
          <w:rFonts w:ascii="Arial" w:hAnsi="Arial" w:cs="Arial"/>
          <w:sz w:val="24"/>
          <w:szCs w:val="24"/>
        </w:rPr>
        <w:t>When an employer is aware of abuse or neglect in their organisation, then they are under a duty to correct this and protect the adult from harm as soon as possible and inform the local authority, CQC</w:t>
      </w:r>
      <w:r>
        <w:rPr>
          <w:rFonts w:ascii="Arial" w:hAnsi="Arial" w:cs="Arial"/>
          <w:sz w:val="24"/>
          <w:szCs w:val="24"/>
        </w:rPr>
        <w:t xml:space="preserve"> and Clinical Commissioning Groups</w:t>
      </w:r>
      <w:r>
        <w:rPr>
          <w:rStyle w:val="FootnoteReference"/>
          <w:rFonts w:ascii="Arial" w:hAnsi="Arial" w:cs="Arial"/>
          <w:sz w:val="24"/>
          <w:szCs w:val="24"/>
        </w:rPr>
        <w:footnoteReference w:id="1"/>
      </w:r>
      <w:r w:rsidRPr="003775A6">
        <w:rPr>
          <w:rFonts w:ascii="Arial" w:hAnsi="Arial" w:cs="Arial"/>
          <w:sz w:val="24"/>
          <w:szCs w:val="24"/>
        </w:rPr>
        <w:t xml:space="preserve"> where the latter is the commissioner. </w:t>
      </w:r>
    </w:p>
    <w:p w14:paraId="3D01996D" w14:textId="77777777" w:rsidR="00E777EE" w:rsidRDefault="00E777EE" w:rsidP="00E777EE">
      <w:pPr>
        <w:pStyle w:val="ListParagraph"/>
        <w:spacing w:before="0" w:line="240" w:lineRule="auto"/>
        <w:ind w:right="73"/>
        <w:rPr>
          <w:rFonts w:ascii="Arial" w:hAnsi="Arial" w:cs="Arial"/>
          <w:sz w:val="24"/>
          <w:szCs w:val="24"/>
        </w:rPr>
      </w:pPr>
    </w:p>
    <w:p w14:paraId="0167BDD9" w14:textId="77777777" w:rsidR="00E777EE" w:rsidRPr="00974755" w:rsidRDefault="00E777EE" w:rsidP="00E777EE">
      <w:pPr>
        <w:spacing w:before="0" w:line="240" w:lineRule="auto"/>
        <w:ind w:right="76" w:firstLine="360"/>
        <w:rPr>
          <w:rFonts w:ascii="Arial" w:hAnsi="Arial" w:cs="Arial"/>
          <w:b/>
          <w:bCs/>
          <w:color w:val="660033"/>
          <w:sz w:val="24"/>
          <w:szCs w:val="24"/>
        </w:rPr>
      </w:pPr>
      <w:r>
        <w:rPr>
          <w:rFonts w:ascii="Arial" w:hAnsi="Arial" w:cs="Arial"/>
          <w:b/>
          <w:bCs/>
          <w:color w:val="660033"/>
          <w:sz w:val="24"/>
          <w:szCs w:val="24"/>
        </w:rPr>
        <w:t>Employing Agencies/Providers and c</w:t>
      </w:r>
      <w:r w:rsidRPr="00974755">
        <w:rPr>
          <w:rFonts w:ascii="Arial" w:hAnsi="Arial" w:cs="Arial"/>
          <w:b/>
          <w:bCs/>
          <w:color w:val="660033"/>
          <w:sz w:val="24"/>
          <w:szCs w:val="24"/>
        </w:rPr>
        <w:t xml:space="preserve">onflict of interest </w:t>
      </w:r>
    </w:p>
    <w:p w14:paraId="03EAD9BE" w14:textId="77777777" w:rsidR="00E777EE" w:rsidRPr="007E5217" w:rsidRDefault="00E777EE" w:rsidP="00E777EE">
      <w:pPr>
        <w:pStyle w:val="ListParagraph"/>
        <w:numPr>
          <w:ilvl w:val="0"/>
          <w:numId w:val="29"/>
        </w:numPr>
        <w:spacing w:before="0" w:line="240" w:lineRule="auto"/>
        <w:ind w:right="76"/>
        <w:rPr>
          <w:rFonts w:ascii="Arial" w:hAnsi="Arial" w:cs="Arial"/>
          <w:sz w:val="24"/>
          <w:szCs w:val="24"/>
        </w:rPr>
      </w:pPr>
      <w:r w:rsidRPr="007E5217">
        <w:rPr>
          <w:rFonts w:ascii="Arial" w:hAnsi="Arial" w:cs="Arial"/>
          <w:sz w:val="24"/>
          <w:szCs w:val="24"/>
        </w:rPr>
        <w:t>The employer should investigate any concern (and provide any additional support that the adult may need) unless there is compelling reason why it is inappropriate or unsafe to do this. For example, this could be a serious conflict</w:t>
      </w:r>
      <w:r>
        <w:rPr>
          <w:rFonts w:ascii="Arial" w:hAnsi="Arial" w:cs="Arial"/>
          <w:sz w:val="24"/>
          <w:szCs w:val="24"/>
        </w:rPr>
        <w:t xml:space="preserve"> </w:t>
      </w:r>
      <w:r w:rsidRPr="007E5217">
        <w:rPr>
          <w:rFonts w:ascii="Arial" w:hAnsi="Arial" w:cs="Arial"/>
          <w:sz w:val="24"/>
          <w:szCs w:val="24"/>
        </w:rPr>
        <w:t>of interest on the part of the employer, concerns having been raised about non-effective past enquiries or serious, multiple concerns, or a matter that requires investigation by the police.</w:t>
      </w:r>
    </w:p>
    <w:p w14:paraId="63B0126F" w14:textId="77777777" w:rsidR="00E777EE" w:rsidRDefault="00E777EE" w:rsidP="00E777EE">
      <w:pPr>
        <w:pStyle w:val="ListParagraph"/>
        <w:numPr>
          <w:ilvl w:val="0"/>
          <w:numId w:val="29"/>
        </w:numPr>
        <w:spacing w:before="0" w:line="240" w:lineRule="auto"/>
        <w:ind w:right="78"/>
        <w:rPr>
          <w:rFonts w:ascii="Arial" w:hAnsi="Arial" w:cs="Arial"/>
          <w:sz w:val="24"/>
          <w:szCs w:val="24"/>
        </w:rPr>
      </w:pPr>
      <w:r w:rsidRPr="003775A6">
        <w:rPr>
          <w:rFonts w:ascii="Arial" w:hAnsi="Arial" w:cs="Arial"/>
          <w:sz w:val="24"/>
          <w:szCs w:val="24"/>
        </w:rPr>
        <w:t xml:space="preserve">An example of a conflict of interest where it is better for an external person to be appointed to investigate may be the case of a family-run business where </w:t>
      </w:r>
      <w:r>
        <w:rPr>
          <w:rFonts w:ascii="Arial" w:hAnsi="Arial" w:cs="Arial"/>
          <w:sz w:val="24"/>
          <w:szCs w:val="24"/>
        </w:rPr>
        <w:t>institutional (</w:t>
      </w:r>
      <w:r>
        <w:rPr>
          <w:rFonts w:ascii="Arial" w:hAnsi="Arial" w:cs="Arial"/>
          <w:i/>
          <w:iCs/>
          <w:sz w:val="24"/>
          <w:szCs w:val="24"/>
        </w:rPr>
        <w:t>organisational)</w:t>
      </w:r>
      <w:r w:rsidRPr="003775A6">
        <w:rPr>
          <w:rFonts w:ascii="Arial" w:hAnsi="Arial" w:cs="Arial"/>
          <w:sz w:val="24"/>
          <w:szCs w:val="24"/>
        </w:rPr>
        <w:t xml:space="preserve"> abuse is alleged, or where the manager or owner of the service is implicated.  The circumstances where an external person would be required should be set out in the local multi-agency procedures. All those carrying out such enquiries should have received appropriate training.</w:t>
      </w:r>
    </w:p>
    <w:p w14:paraId="74C00B70" w14:textId="77777777" w:rsidR="00E777EE" w:rsidRDefault="00E777EE" w:rsidP="00E777EE">
      <w:pPr>
        <w:pStyle w:val="ListParagraph"/>
        <w:spacing w:before="0" w:line="240" w:lineRule="auto"/>
        <w:ind w:right="78"/>
        <w:rPr>
          <w:rFonts w:ascii="Arial" w:hAnsi="Arial" w:cs="Arial"/>
          <w:sz w:val="24"/>
          <w:szCs w:val="24"/>
        </w:rPr>
      </w:pPr>
    </w:p>
    <w:p w14:paraId="0683C3D9" w14:textId="77777777" w:rsidR="00E777EE" w:rsidRPr="00E777EE" w:rsidRDefault="00E777EE" w:rsidP="00E777EE">
      <w:pPr>
        <w:pStyle w:val="ListParagraph"/>
        <w:spacing w:before="0" w:line="240" w:lineRule="auto"/>
        <w:ind w:right="78"/>
        <w:rPr>
          <w:rFonts w:ascii="Arial" w:hAnsi="Arial" w:cs="Arial"/>
          <w:i/>
          <w:iCs/>
          <w:sz w:val="24"/>
          <w:szCs w:val="24"/>
        </w:rPr>
      </w:pPr>
      <w:r>
        <w:rPr>
          <w:rFonts w:ascii="Arial" w:hAnsi="Arial" w:cs="Arial"/>
          <w:i/>
          <w:iCs/>
          <w:sz w:val="24"/>
          <w:szCs w:val="24"/>
        </w:rPr>
        <w:t xml:space="preserve">Legal literacy </w:t>
      </w:r>
      <w:r w:rsidR="008D6145">
        <w:rPr>
          <w:rFonts w:ascii="Arial" w:hAnsi="Arial" w:cs="Arial"/>
          <w:i/>
          <w:iCs/>
          <w:sz w:val="24"/>
          <w:szCs w:val="24"/>
        </w:rPr>
        <w:t>was identified as an improvement priority from an analysis of Safeguarding Adults Reviews (SARs)</w:t>
      </w:r>
      <w:r w:rsidR="008D6145">
        <w:rPr>
          <w:rStyle w:val="FootnoteReference"/>
          <w:rFonts w:ascii="Arial" w:hAnsi="Arial" w:cs="Arial"/>
          <w:i/>
          <w:iCs/>
          <w:sz w:val="24"/>
          <w:szCs w:val="24"/>
        </w:rPr>
        <w:footnoteReference w:id="2"/>
      </w:r>
      <w:r w:rsidR="008D6145">
        <w:rPr>
          <w:rFonts w:ascii="Arial" w:hAnsi="Arial" w:cs="Arial"/>
          <w:i/>
          <w:iCs/>
          <w:sz w:val="24"/>
          <w:szCs w:val="24"/>
        </w:rPr>
        <w:t xml:space="preserve"> and </w:t>
      </w:r>
      <w:r>
        <w:rPr>
          <w:rFonts w:ascii="Arial" w:hAnsi="Arial" w:cs="Arial"/>
          <w:i/>
          <w:iCs/>
          <w:sz w:val="24"/>
          <w:szCs w:val="24"/>
        </w:rPr>
        <w:t>a key requirement of safeguarding adults practice</w:t>
      </w:r>
      <w:r w:rsidR="008D6145">
        <w:rPr>
          <w:rFonts w:ascii="Arial" w:hAnsi="Arial" w:cs="Arial"/>
          <w:i/>
          <w:iCs/>
          <w:sz w:val="24"/>
          <w:szCs w:val="24"/>
        </w:rPr>
        <w:t xml:space="preserve">. </w:t>
      </w:r>
      <w:r w:rsidRPr="00E777EE">
        <w:rPr>
          <w:rFonts w:ascii="Arial" w:hAnsi="Arial" w:cs="Arial"/>
          <w:i/>
          <w:iCs/>
          <w:sz w:val="24"/>
          <w:szCs w:val="24"/>
        </w:rPr>
        <w:t xml:space="preserve">Criminal offences involving ill-treatment and wilful neglect are </w:t>
      </w:r>
      <w:r w:rsidRPr="00E777EE">
        <w:rPr>
          <w:rFonts w:ascii="Arial" w:hAnsi="Arial" w:cs="Arial"/>
          <w:i/>
          <w:iCs/>
          <w:sz w:val="24"/>
          <w:szCs w:val="24"/>
        </w:rPr>
        <w:lastRenderedPageBreak/>
        <w:t xml:space="preserve">covered in the </w:t>
      </w:r>
      <w:hyperlink r:id="rId14" w:history="1">
        <w:r w:rsidRPr="00E704DE">
          <w:rPr>
            <w:rStyle w:val="Hyperlink"/>
            <w:rFonts w:ascii="Arial" w:hAnsi="Arial" w:cs="Arial"/>
            <w:i/>
            <w:iCs/>
            <w:color w:val="0070C0"/>
            <w:sz w:val="24"/>
            <w:szCs w:val="24"/>
          </w:rPr>
          <w:t>Section 44 of the Mental Capacity Act (2005)</w:t>
        </w:r>
      </w:hyperlink>
      <w:r w:rsidRPr="00E704DE">
        <w:rPr>
          <w:rFonts w:ascii="Arial" w:hAnsi="Arial" w:cs="Arial"/>
          <w:i/>
          <w:iCs/>
          <w:color w:val="0070C0"/>
          <w:sz w:val="24"/>
          <w:szCs w:val="24"/>
        </w:rPr>
        <w:t xml:space="preserve"> </w:t>
      </w:r>
      <w:r w:rsidRPr="00E777EE">
        <w:rPr>
          <w:rFonts w:ascii="Arial" w:hAnsi="Arial" w:cs="Arial"/>
          <w:i/>
          <w:iCs/>
          <w:sz w:val="24"/>
          <w:szCs w:val="24"/>
        </w:rPr>
        <w:t xml:space="preserve">and </w:t>
      </w:r>
      <w:hyperlink r:id="rId15" w:history="1">
        <w:r w:rsidRPr="00E704DE">
          <w:rPr>
            <w:rStyle w:val="Hyperlink"/>
            <w:rFonts w:ascii="Arial" w:hAnsi="Arial" w:cs="Arial"/>
            <w:i/>
            <w:iCs/>
            <w:color w:val="0070C0"/>
            <w:sz w:val="24"/>
            <w:szCs w:val="24"/>
          </w:rPr>
          <w:t>Sections 21 of the Criminal Courts and Justice Act (2015)</w:t>
        </w:r>
      </w:hyperlink>
      <w:r w:rsidRPr="00E704DE">
        <w:rPr>
          <w:rFonts w:ascii="Arial" w:hAnsi="Arial" w:cs="Arial"/>
          <w:i/>
          <w:iCs/>
          <w:color w:val="0070C0"/>
          <w:sz w:val="24"/>
          <w:szCs w:val="24"/>
        </w:rPr>
        <w:t xml:space="preserve">, </w:t>
      </w:r>
      <w:r w:rsidRPr="00E777EE">
        <w:rPr>
          <w:rFonts w:ascii="Arial" w:hAnsi="Arial" w:cs="Arial"/>
          <w:i/>
          <w:iCs/>
          <w:sz w:val="24"/>
          <w:szCs w:val="24"/>
        </w:rPr>
        <w:t xml:space="preserve">In addition, </w:t>
      </w:r>
      <w:hyperlink r:id="rId16" w:history="1">
        <w:r w:rsidRPr="00E704DE">
          <w:rPr>
            <w:rStyle w:val="Hyperlink"/>
            <w:rFonts w:ascii="Arial" w:hAnsi="Arial" w:cs="Arial"/>
            <w:i/>
            <w:iCs/>
            <w:color w:val="0070C0"/>
            <w:sz w:val="24"/>
            <w:szCs w:val="24"/>
          </w:rPr>
          <w:t>Section 22-25</w:t>
        </w:r>
      </w:hyperlink>
      <w:r w:rsidRPr="00E777EE">
        <w:rPr>
          <w:rFonts w:ascii="Arial" w:hAnsi="Arial" w:cs="Arial"/>
          <w:i/>
          <w:iCs/>
          <w:sz w:val="24"/>
          <w:szCs w:val="24"/>
        </w:rPr>
        <w:t xml:space="preserve"> of the Criminal Courts and Justice Act makes provision relating to the ‘care provider offence’.</w:t>
      </w:r>
    </w:p>
    <w:p w14:paraId="07FD0E90" w14:textId="77777777" w:rsidR="00E777EE" w:rsidRDefault="00E777EE" w:rsidP="00E777EE">
      <w:pPr>
        <w:pStyle w:val="ListParagraph"/>
        <w:spacing w:before="0" w:line="240" w:lineRule="auto"/>
        <w:ind w:right="73"/>
        <w:rPr>
          <w:rFonts w:ascii="Arial" w:hAnsi="Arial" w:cs="Arial"/>
          <w:sz w:val="24"/>
          <w:szCs w:val="24"/>
        </w:rPr>
      </w:pPr>
    </w:p>
    <w:p w14:paraId="12245CAB" w14:textId="77777777" w:rsidR="007E5217" w:rsidRPr="00E777EE" w:rsidRDefault="00E777EE" w:rsidP="00E777EE">
      <w:pPr>
        <w:spacing w:before="0" w:line="240" w:lineRule="auto"/>
        <w:ind w:left="360" w:right="76"/>
        <w:rPr>
          <w:rFonts w:ascii="Arial" w:hAnsi="Arial" w:cs="Arial"/>
          <w:b/>
          <w:bCs/>
          <w:color w:val="660033"/>
          <w:sz w:val="24"/>
          <w:szCs w:val="24"/>
        </w:rPr>
      </w:pPr>
      <w:r>
        <w:rPr>
          <w:rFonts w:ascii="Arial" w:hAnsi="Arial" w:cs="Arial"/>
          <w:b/>
          <w:bCs/>
          <w:color w:val="660033"/>
          <w:sz w:val="24"/>
          <w:szCs w:val="24"/>
        </w:rPr>
        <w:t>Local Authority Responsibility</w:t>
      </w:r>
    </w:p>
    <w:p w14:paraId="63361E1D" w14:textId="3D0A8E0F" w:rsidR="00E777EE" w:rsidRPr="00832F5F" w:rsidRDefault="00E33FCB" w:rsidP="00832F5F">
      <w:pPr>
        <w:pStyle w:val="ListParagraph"/>
        <w:numPr>
          <w:ilvl w:val="0"/>
          <w:numId w:val="29"/>
        </w:numPr>
        <w:spacing w:before="0" w:line="240" w:lineRule="auto"/>
        <w:ind w:right="73"/>
        <w:rPr>
          <w:rFonts w:ascii="Arial" w:hAnsi="Arial" w:cs="Arial"/>
          <w:sz w:val="24"/>
          <w:szCs w:val="24"/>
        </w:rPr>
      </w:pPr>
      <w:r w:rsidRPr="003775A6">
        <w:rPr>
          <w:rFonts w:ascii="Arial" w:hAnsi="Arial" w:cs="Arial"/>
          <w:sz w:val="24"/>
          <w:szCs w:val="24"/>
        </w:rPr>
        <w:t>Where a local authority has reasonable cause to suspect that an adult may be experiencing or at risk of abuse or neglect, then it is still under a duty to make (or cause to be made) whatever enquiries it thinks necessary to decide what if any action needs to be taken and by whom. The local authority may well be reassured by the employer’s response so that no further action is required. However, a local authority would have to satisfy itself that an employer’s response has been sufficient to deal with the safeguarding issue and, if not, to undertake any enquiry of its own and any appropriate follow up action (e.g. referral to CQC, professional regulators).</w:t>
      </w:r>
    </w:p>
    <w:p w14:paraId="2E2E2D81" w14:textId="77777777" w:rsidR="007E5217" w:rsidRPr="007E5217" w:rsidRDefault="007E5217" w:rsidP="007E5217">
      <w:pPr>
        <w:spacing w:before="0" w:line="240" w:lineRule="auto"/>
        <w:ind w:left="360" w:right="76"/>
        <w:rPr>
          <w:rFonts w:ascii="Arial" w:hAnsi="Arial" w:cs="Arial"/>
          <w:b/>
          <w:bCs/>
          <w:color w:val="660033"/>
          <w:sz w:val="24"/>
          <w:szCs w:val="24"/>
        </w:rPr>
      </w:pPr>
      <w:r>
        <w:rPr>
          <w:rFonts w:ascii="Arial" w:hAnsi="Arial" w:cs="Arial"/>
          <w:b/>
          <w:bCs/>
          <w:color w:val="660033"/>
          <w:sz w:val="24"/>
          <w:szCs w:val="24"/>
        </w:rPr>
        <w:t>Information Sharing with wider partners</w:t>
      </w:r>
    </w:p>
    <w:p w14:paraId="3C948814" w14:textId="77777777" w:rsidR="00122CEB" w:rsidRPr="002B154A" w:rsidRDefault="00E33FCB" w:rsidP="007C778F">
      <w:pPr>
        <w:pStyle w:val="ListParagraph"/>
        <w:numPr>
          <w:ilvl w:val="0"/>
          <w:numId w:val="29"/>
        </w:numPr>
        <w:spacing w:before="0" w:line="240" w:lineRule="auto"/>
        <w:ind w:right="71"/>
        <w:rPr>
          <w:rFonts w:ascii="Arial" w:hAnsi="Arial" w:cs="Arial"/>
          <w:sz w:val="24"/>
          <w:szCs w:val="24"/>
        </w:rPr>
      </w:pPr>
      <w:r w:rsidRPr="003775A6">
        <w:rPr>
          <w:rFonts w:ascii="Arial" w:hAnsi="Arial" w:cs="Arial"/>
          <w:sz w:val="24"/>
          <w:szCs w:val="24"/>
        </w:rPr>
        <w:t>There should be a clear understanding between partners at a local level when other agencies such as the local authority, Care Quality Commission or Clinical Commissioning Groups</w:t>
      </w:r>
      <w:r>
        <w:rPr>
          <w:rStyle w:val="FootnoteReference"/>
          <w:rFonts w:ascii="Arial" w:hAnsi="Arial" w:cs="Arial"/>
          <w:sz w:val="24"/>
          <w:szCs w:val="24"/>
        </w:rPr>
        <w:footnoteReference w:id="3"/>
      </w:r>
      <w:r w:rsidRPr="003775A6">
        <w:rPr>
          <w:rFonts w:ascii="Arial" w:hAnsi="Arial" w:cs="Arial"/>
          <w:sz w:val="24"/>
          <w:szCs w:val="24"/>
        </w:rPr>
        <w:t>,</w:t>
      </w:r>
      <w:r>
        <w:rPr>
          <w:rFonts w:ascii="Arial" w:hAnsi="Arial" w:cs="Arial"/>
          <w:sz w:val="24"/>
          <w:szCs w:val="24"/>
        </w:rPr>
        <w:t xml:space="preserve"> (CCGs) </w:t>
      </w:r>
      <w:r w:rsidRPr="003775A6">
        <w:rPr>
          <w:rFonts w:ascii="Arial" w:hAnsi="Arial" w:cs="Arial"/>
          <w:sz w:val="24"/>
          <w:szCs w:val="24"/>
        </w:rPr>
        <w:t xml:space="preserve">need to be notified or involved and what role they have. Association of Directors for Adult Social Services (ADASS), CQC, Local Government Association (LGA), </w:t>
      </w:r>
      <w:r>
        <w:rPr>
          <w:rFonts w:ascii="Arial" w:hAnsi="Arial" w:cs="Arial"/>
          <w:sz w:val="24"/>
          <w:szCs w:val="24"/>
        </w:rPr>
        <w:t>and</w:t>
      </w:r>
      <w:r w:rsidRPr="003775A6">
        <w:rPr>
          <w:rFonts w:ascii="Arial" w:hAnsi="Arial" w:cs="Arial"/>
          <w:sz w:val="24"/>
          <w:szCs w:val="24"/>
        </w:rPr>
        <w:t xml:space="preserve"> Association of </w:t>
      </w:r>
    </w:p>
    <w:p w14:paraId="2935356B" w14:textId="77777777" w:rsidR="00E33FCB" w:rsidRDefault="00E33FCB" w:rsidP="007C778F">
      <w:pPr>
        <w:pStyle w:val="ListParagraph"/>
        <w:spacing w:before="0" w:line="240" w:lineRule="auto"/>
        <w:ind w:right="71"/>
        <w:rPr>
          <w:rFonts w:ascii="Arial" w:hAnsi="Arial" w:cs="Arial"/>
          <w:sz w:val="24"/>
          <w:szCs w:val="24"/>
        </w:rPr>
      </w:pPr>
      <w:r w:rsidRPr="003775A6">
        <w:rPr>
          <w:rFonts w:ascii="Arial" w:hAnsi="Arial" w:cs="Arial"/>
          <w:sz w:val="24"/>
          <w:szCs w:val="24"/>
        </w:rPr>
        <w:t>Chief Police Officers</w:t>
      </w:r>
      <w:r>
        <w:rPr>
          <w:rFonts w:ascii="Arial" w:hAnsi="Arial" w:cs="Arial"/>
          <w:sz w:val="24"/>
          <w:szCs w:val="24"/>
        </w:rPr>
        <w:t xml:space="preserve"> (ACPO)</w:t>
      </w:r>
      <w:r>
        <w:rPr>
          <w:rStyle w:val="FootnoteReference"/>
          <w:rFonts w:ascii="Arial" w:hAnsi="Arial" w:cs="Arial"/>
          <w:sz w:val="24"/>
          <w:szCs w:val="24"/>
        </w:rPr>
        <w:footnoteReference w:id="4"/>
      </w:r>
      <w:r w:rsidRPr="003775A6">
        <w:rPr>
          <w:rFonts w:ascii="Arial" w:hAnsi="Arial" w:cs="Arial"/>
          <w:sz w:val="24"/>
          <w:szCs w:val="24"/>
        </w:rPr>
        <w:t xml:space="preserve"> and NHS England previously produced a joint high-level guide on these roles and responsibilities</w:t>
      </w:r>
      <w:r>
        <w:rPr>
          <w:rStyle w:val="FootnoteReference"/>
          <w:rFonts w:ascii="Arial" w:hAnsi="Arial" w:cs="Arial"/>
          <w:sz w:val="24"/>
          <w:szCs w:val="24"/>
        </w:rPr>
        <w:footnoteReference w:id="5"/>
      </w:r>
      <w:r w:rsidRPr="003775A6">
        <w:rPr>
          <w:rFonts w:ascii="Arial" w:hAnsi="Arial" w:cs="Arial"/>
          <w:sz w:val="24"/>
          <w:szCs w:val="24"/>
        </w:rPr>
        <w:t>.</w:t>
      </w:r>
    </w:p>
    <w:p w14:paraId="6CE70602" w14:textId="77777777" w:rsidR="00B02AEC" w:rsidRDefault="00B02AEC" w:rsidP="007C778F">
      <w:pPr>
        <w:pStyle w:val="ListParagraph"/>
        <w:spacing w:before="0" w:line="240" w:lineRule="auto"/>
        <w:ind w:right="71"/>
        <w:rPr>
          <w:rFonts w:ascii="Arial" w:hAnsi="Arial" w:cs="Arial"/>
          <w:sz w:val="24"/>
          <w:szCs w:val="24"/>
        </w:rPr>
      </w:pPr>
    </w:p>
    <w:p w14:paraId="726C9639" w14:textId="4123AD5F" w:rsidR="00B02AEC" w:rsidRPr="009D7D2D" w:rsidRDefault="00B02AEC" w:rsidP="007C778F">
      <w:pPr>
        <w:pStyle w:val="ListParagraph"/>
        <w:spacing w:before="0" w:line="240" w:lineRule="auto"/>
        <w:ind w:right="71"/>
        <w:rPr>
          <w:rFonts w:ascii="Arial" w:hAnsi="Arial" w:cs="Arial"/>
          <w:sz w:val="24"/>
          <w:szCs w:val="24"/>
        </w:rPr>
      </w:pPr>
      <w:r w:rsidRPr="009D7D2D">
        <w:rPr>
          <w:rFonts w:ascii="Arial" w:hAnsi="Arial" w:cs="Arial"/>
          <w:sz w:val="24"/>
          <w:szCs w:val="24"/>
        </w:rPr>
        <w:t xml:space="preserve">Local authorities may also wish to consider the role of advocacy provision as a valuable source to gain information relating to providers. </w:t>
      </w:r>
      <w:r w:rsidR="007C778F">
        <w:rPr>
          <w:rFonts w:ascii="Arial" w:hAnsi="Arial" w:cs="Arial"/>
          <w:sz w:val="24"/>
          <w:szCs w:val="24"/>
        </w:rPr>
        <w:t xml:space="preserve">See also </w:t>
      </w:r>
      <w:r w:rsidR="009D7D2D">
        <w:rPr>
          <w:rFonts w:ascii="Arial" w:hAnsi="Arial" w:cs="Arial"/>
          <w:sz w:val="24"/>
          <w:szCs w:val="24"/>
        </w:rPr>
        <w:t xml:space="preserve">– </w:t>
      </w:r>
      <w:hyperlink r:id="rId17" w:history="1">
        <w:r w:rsidR="009D7D2D" w:rsidRPr="009D7D2D">
          <w:rPr>
            <w:rStyle w:val="Hyperlink"/>
            <w:rFonts w:ascii="Arial" w:hAnsi="Arial" w:cs="Arial"/>
            <w:i/>
            <w:iCs/>
            <w:color w:val="0070C0"/>
            <w:sz w:val="24"/>
            <w:szCs w:val="24"/>
          </w:rPr>
          <w:t>A review of advocacy for people with a learning disability and autistic people who are inpatients in mental health, learning disability or autism specialist hospitals</w:t>
        </w:r>
      </w:hyperlink>
      <w:r w:rsidR="009D7D2D" w:rsidRPr="009D7D2D">
        <w:rPr>
          <w:rFonts w:ascii="Arial" w:hAnsi="Arial" w:cs="Arial"/>
          <w:i/>
          <w:iCs/>
          <w:color w:val="0070C0"/>
          <w:sz w:val="24"/>
          <w:szCs w:val="24"/>
        </w:rPr>
        <w:t xml:space="preserve"> </w:t>
      </w:r>
      <w:r w:rsidR="009D7D2D">
        <w:rPr>
          <w:rFonts w:ascii="Arial" w:hAnsi="Arial" w:cs="Arial"/>
          <w:sz w:val="24"/>
          <w:szCs w:val="24"/>
        </w:rPr>
        <w:t>(National Development Team for Inclusion, 2023)</w:t>
      </w:r>
      <w:r w:rsidR="002229AD">
        <w:rPr>
          <w:rFonts w:ascii="Arial" w:hAnsi="Arial" w:cs="Arial"/>
          <w:sz w:val="24"/>
          <w:szCs w:val="24"/>
        </w:rPr>
        <w:t>.</w:t>
      </w:r>
    </w:p>
    <w:p w14:paraId="794F0EA7" w14:textId="77777777" w:rsidR="007E5217" w:rsidRPr="007E5217" w:rsidRDefault="007E5217" w:rsidP="007E5217">
      <w:pPr>
        <w:spacing w:before="0" w:line="240" w:lineRule="auto"/>
        <w:ind w:left="360" w:right="76"/>
        <w:rPr>
          <w:rFonts w:ascii="Arial" w:hAnsi="Arial" w:cs="Arial"/>
          <w:b/>
          <w:bCs/>
          <w:color w:val="660033"/>
          <w:sz w:val="24"/>
          <w:szCs w:val="24"/>
        </w:rPr>
      </w:pPr>
      <w:r>
        <w:rPr>
          <w:rFonts w:ascii="Arial" w:hAnsi="Arial" w:cs="Arial"/>
          <w:b/>
          <w:bCs/>
          <w:color w:val="660033"/>
          <w:sz w:val="24"/>
          <w:szCs w:val="24"/>
        </w:rPr>
        <w:t xml:space="preserve">Promoting wellbeing </w:t>
      </w:r>
    </w:p>
    <w:p w14:paraId="79121279" w14:textId="58CDB93C" w:rsidR="007C778F" w:rsidRPr="00A207FA" w:rsidRDefault="00E33FCB" w:rsidP="00A207FA">
      <w:pPr>
        <w:pStyle w:val="ListParagraph"/>
        <w:numPr>
          <w:ilvl w:val="0"/>
          <w:numId w:val="29"/>
        </w:numPr>
        <w:spacing w:before="0" w:line="240" w:lineRule="auto"/>
        <w:ind w:right="77"/>
        <w:rPr>
          <w:rFonts w:ascii="Arial" w:hAnsi="Arial" w:cs="Arial"/>
          <w:sz w:val="24"/>
          <w:szCs w:val="24"/>
        </w:rPr>
      </w:pPr>
      <w:r w:rsidRPr="003775A6">
        <w:rPr>
          <w:rFonts w:ascii="Arial" w:hAnsi="Arial" w:cs="Arial"/>
          <w:sz w:val="24"/>
          <w:szCs w:val="24"/>
        </w:rPr>
        <w:t xml:space="preserve">The focus should be on promoting the wellbeing of those adults at risk. It may be that additional training or supervision will be the appropriate response, but the impact of this needs to be assessed.  Commissioners of care or other professionals should only use safeguarding procedures in a way that reflects the principles above </w:t>
      </w:r>
      <w:r w:rsidR="00B02AEC">
        <w:rPr>
          <w:rFonts w:ascii="Arial" w:hAnsi="Arial" w:cs="Arial"/>
          <w:sz w:val="24"/>
          <w:szCs w:val="24"/>
        </w:rPr>
        <w:t xml:space="preserve">and </w:t>
      </w:r>
      <w:r w:rsidRPr="003775A6">
        <w:rPr>
          <w:rFonts w:ascii="Arial" w:hAnsi="Arial" w:cs="Arial"/>
          <w:sz w:val="24"/>
          <w:szCs w:val="24"/>
        </w:rPr>
        <w:t xml:space="preserve">not as a means of intimidating providers or families. Transparency, </w:t>
      </w:r>
      <w:proofErr w:type="gramStart"/>
      <w:r w:rsidRPr="003775A6">
        <w:rPr>
          <w:rFonts w:ascii="Arial" w:hAnsi="Arial" w:cs="Arial"/>
          <w:sz w:val="24"/>
          <w:szCs w:val="24"/>
        </w:rPr>
        <w:t>open-mindedness</w:t>
      </w:r>
      <w:proofErr w:type="gramEnd"/>
      <w:r w:rsidRPr="003775A6">
        <w:rPr>
          <w:rFonts w:ascii="Arial" w:hAnsi="Arial" w:cs="Arial"/>
          <w:sz w:val="24"/>
          <w:szCs w:val="24"/>
        </w:rPr>
        <w:t xml:space="preserve"> and timeliness are important features of fair and effective safeguarding enquiries. CQC and commissioners have alternative means of raising standards of service, including support for staff training, contract compliance and, in the case of CQC, enforcement powers</w:t>
      </w:r>
      <w:r>
        <w:rPr>
          <w:rFonts w:ascii="Arial" w:hAnsi="Arial" w:cs="Arial"/>
          <w:sz w:val="24"/>
          <w:szCs w:val="24"/>
        </w:rPr>
        <w:t xml:space="preserve"> may be used</w:t>
      </w:r>
      <w:r w:rsidRPr="003775A6">
        <w:rPr>
          <w:rFonts w:ascii="Arial" w:hAnsi="Arial" w:cs="Arial"/>
          <w:sz w:val="24"/>
          <w:szCs w:val="24"/>
        </w:rPr>
        <w:t>.</w:t>
      </w:r>
    </w:p>
    <w:p w14:paraId="0A4C22A7" w14:textId="77777777" w:rsidR="00350257" w:rsidRDefault="00350257" w:rsidP="007E5217">
      <w:pPr>
        <w:spacing w:before="0" w:line="240" w:lineRule="auto"/>
        <w:ind w:right="77" w:firstLine="360"/>
        <w:rPr>
          <w:rFonts w:ascii="Arial" w:hAnsi="Arial" w:cs="Arial"/>
          <w:b/>
          <w:bCs/>
          <w:color w:val="660033"/>
          <w:sz w:val="24"/>
          <w:szCs w:val="24"/>
        </w:rPr>
      </w:pPr>
    </w:p>
    <w:p w14:paraId="29C192D6" w14:textId="77777777" w:rsidR="00AA262C" w:rsidRDefault="00AA262C" w:rsidP="007E5217">
      <w:pPr>
        <w:spacing w:before="0" w:line="240" w:lineRule="auto"/>
        <w:ind w:right="77" w:firstLine="360"/>
        <w:rPr>
          <w:rFonts w:ascii="Arial" w:hAnsi="Arial" w:cs="Arial"/>
          <w:b/>
          <w:bCs/>
          <w:color w:val="660033"/>
          <w:sz w:val="24"/>
          <w:szCs w:val="24"/>
        </w:rPr>
      </w:pPr>
    </w:p>
    <w:p w14:paraId="29D4B993" w14:textId="532D420F" w:rsidR="00F45A42" w:rsidRPr="00F45A42" w:rsidRDefault="00F45A42" w:rsidP="007E5217">
      <w:pPr>
        <w:spacing w:before="0" w:line="240" w:lineRule="auto"/>
        <w:ind w:right="77" w:firstLine="360"/>
        <w:rPr>
          <w:rFonts w:ascii="Arial" w:hAnsi="Arial" w:cs="Arial"/>
          <w:b/>
          <w:bCs/>
          <w:color w:val="660033"/>
          <w:sz w:val="24"/>
          <w:szCs w:val="24"/>
        </w:rPr>
      </w:pPr>
      <w:r w:rsidRPr="00F45A42">
        <w:rPr>
          <w:rFonts w:ascii="Arial" w:hAnsi="Arial" w:cs="Arial"/>
          <w:b/>
          <w:bCs/>
          <w:color w:val="660033"/>
          <w:sz w:val="24"/>
          <w:szCs w:val="24"/>
        </w:rPr>
        <w:lastRenderedPageBreak/>
        <w:t>Commissioners</w:t>
      </w:r>
      <w:r w:rsidR="007E5217">
        <w:rPr>
          <w:rFonts w:ascii="Arial" w:hAnsi="Arial" w:cs="Arial"/>
          <w:b/>
          <w:bCs/>
          <w:color w:val="660033"/>
          <w:sz w:val="24"/>
          <w:szCs w:val="24"/>
        </w:rPr>
        <w:t xml:space="preserve"> </w:t>
      </w:r>
    </w:p>
    <w:p w14:paraId="60DFF50C" w14:textId="77777777" w:rsidR="00E33FCB" w:rsidRPr="003775A6" w:rsidRDefault="00E33FCB" w:rsidP="003D79A1">
      <w:pPr>
        <w:pStyle w:val="ListParagraph"/>
        <w:numPr>
          <w:ilvl w:val="0"/>
          <w:numId w:val="29"/>
        </w:numPr>
        <w:spacing w:before="0" w:line="240" w:lineRule="auto"/>
        <w:ind w:right="80"/>
        <w:rPr>
          <w:rFonts w:ascii="Arial" w:hAnsi="Arial" w:cs="Arial"/>
          <w:sz w:val="24"/>
          <w:szCs w:val="24"/>
        </w:rPr>
      </w:pPr>
      <w:r w:rsidRPr="003775A6">
        <w:rPr>
          <w:rFonts w:ascii="Arial" w:hAnsi="Arial" w:cs="Arial"/>
          <w:sz w:val="24"/>
          <w:szCs w:val="24"/>
        </w:rPr>
        <w:t>Commissioners should encourage an open culture around safeguarding, working in partnership with providers to ensure the best outcome for the adult. A disciplinary investigation, and potentially a hearing, may result in the employer taking informal or formal measures which may include dismissal and possibly referral to the Disclosure and Barring Service.</w:t>
      </w:r>
    </w:p>
    <w:p w14:paraId="509A8BFD" w14:textId="423D8423" w:rsidR="008D6145" w:rsidRPr="0089187A" w:rsidRDefault="00E33FCB" w:rsidP="0089187A">
      <w:pPr>
        <w:pStyle w:val="ListParagraph"/>
        <w:numPr>
          <w:ilvl w:val="0"/>
          <w:numId w:val="29"/>
        </w:numPr>
        <w:spacing w:before="0" w:line="240" w:lineRule="auto"/>
        <w:ind w:right="80"/>
        <w:rPr>
          <w:rFonts w:ascii="Arial" w:hAnsi="Arial" w:cs="Arial"/>
          <w:sz w:val="24"/>
          <w:szCs w:val="24"/>
        </w:rPr>
      </w:pPr>
      <w:r w:rsidRPr="003775A6">
        <w:rPr>
          <w:rFonts w:ascii="Arial" w:hAnsi="Arial" w:cs="Arial"/>
          <w:sz w:val="24"/>
          <w:szCs w:val="24"/>
        </w:rPr>
        <w:t xml:space="preserve">If someone is removed by being either dismissed or redeployed to a non-regulated activity from their role providing regulated activity and following a safeguarding incident, or a person leaves their role (resignation, retirement) to avoid a disciplinary hearing following a safeguarding incident the employer/volunteer organisation feels they would have dismissed the person based on the information they hold, the regulated activity provider has a legal duty to refer to the </w:t>
      </w:r>
      <w:hyperlink r:id="rId18" w:history="1">
        <w:r w:rsidRPr="00E33FCB">
          <w:rPr>
            <w:rStyle w:val="Hyperlink"/>
            <w:rFonts w:ascii="Arial" w:hAnsi="Arial" w:cs="Arial"/>
            <w:color w:val="0070C0"/>
            <w:sz w:val="24"/>
            <w:szCs w:val="24"/>
          </w:rPr>
          <w:t>Disclosure and Barring Service</w:t>
        </w:r>
      </w:hyperlink>
      <w:r w:rsidRPr="003775A6">
        <w:rPr>
          <w:rFonts w:ascii="Arial" w:hAnsi="Arial" w:cs="Arial"/>
          <w:sz w:val="24"/>
          <w:szCs w:val="24"/>
        </w:rPr>
        <w:t xml:space="preserve">. If an agency or personnel supplier/employer has provided the person, then the legal duty sits with that agency. In circumstances where these </w:t>
      </w:r>
      <w:r w:rsidRPr="00350257">
        <w:rPr>
          <w:rFonts w:ascii="Arial" w:hAnsi="Arial" w:cs="Arial"/>
          <w:sz w:val="24"/>
          <w:szCs w:val="24"/>
        </w:rPr>
        <w:t xml:space="preserve">actions are not undertaken </w:t>
      </w:r>
      <w:proofErr w:type="spellStart"/>
      <w:r w:rsidRPr="00350257">
        <w:rPr>
          <w:rFonts w:ascii="Arial" w:hAnsi="Arial" w:cs="Arial"/>
          <w:sz w:val="24"/>
          <w:szCs w:val="24"/>
        </w:rPr>
        <w:t>then</w:t>
      </w:r>
      <w:proofErr w:type="spellEnd"/>
      <w:r w:rsidRPr="00350257">
        <w:rPr>
          <w:rFonts w:ascii="Arial" w:hAnsi="Arial" w:cs="Arial"/>
          <w:sz w:val="24"/>
          <w:szCs w:val="24"/>
        </w:rPr>
        <w:t xml:space="preserve"> any other agency can make a referral (this may be agreed within organisational abuse enquiry meetings)</w:t>
      </w:r>
      <w:r w:rsidR="00A207FA" w:rsidRPr="00350257">
        <w:rPr>
          <w:rFonts w:ascii="Arial" w:hAnsi="Arial" w:cs="Arial"/>
          <w:sz w:val="24"/>
          <w:szCs w:val="24"/>
        </w:rPr>
        <w:t>. In addition, employing agencies should always consider onward referral to the relevant professional bodies, such as, Health and Care Professionals Council (HCPC), Nursing and Midwifery Council (NMC), General Medical Council (GMC).</w:t>
      </w:r>
    </w:p>
    <w:p w14:paraId="53F950FC" w14:textId="77777777" w:rsidR="008D6145" w:rsidRPr="008D6145" w:rsidRDefault="008D6145" w:rsidP="008D6145">
      <w:pPr>
        <w:spacing w:before="1" w:line="240" w:lineRule="auto"/>
        <w:ind w:right="80"/>
        <w:rPr>
          <w:rFonts w:ascii="Arial" w:hAnsi="Arial" w:cs="Arial"/>
          <w:sz w:val="24"/>
          <w:szCs w:val="24"/>
        </w:rPr>
      </w:pPr>
      <w:r>
        <w:rPr>
          <w:rFonts w:ascii="Arial" w:hAnsi="Arial" w:cs="Arial"/>
          <w:sz w:val="24"/>
          <w:szCs w:val="24"/>
        </w:rPr>
        <w:t>Local authorities and wider partners should refer to their own Safeguarding Adults Board/Partnership multi-agency guidance related to ‘people in positions of trust’ or equivalent.</w:t>
      </w:r>
    </w:p>
    <w:p w14:paraId="1EA4B8DA" w14:textId="77777777" w:rsidR="00A36806" w:rsidRPr="001A4164" w:rsidRDefault="00B270AC" w:rsidP="003D79A1">
      <w:pPr>
        <w:spacing w:before="1" w:line="240" w:lineRule="auto"/>
        <w:ind w:right="80"/>
        <w:rPr>
          <w:rFonts w:ascii="Arial" w:hAnsi="Arial" w:cs="Arial"/>
          <w:color w:val="0070C0"/>
          <w:sz w:val="24"/>
          <w:szCs w:val="24"/>
        </w:rPr>
      </w:pPr>
      <w:r>
        <w:rPr>
          <w:rFonts w:ascii="Arial" w:hAnsi="Arial" w:cs="Arial"/>
          <w:sz w:val="24"/>
          <w:szCs w:val="24"/>
        </w:rPr>
        <w:t xml:space="preserve">In addition to the above, local authorities and health and social care personnel providers should be minded to the </w:t>
      </w:r>
      <w:hyperlink r:id="rId19" w:history="1">
        <w:r w:rsidRPr="00B270AC">
          <w:rPr>
            <w:rStyle w:val="Hyperlink"/>
            <w:rFonts w:ascii="Arial" w:hAnsi="Arial" w:cs="Arial"/>
            <w:color w:val="0070C0"/>
            <w:sz w:val="24"/>
            <w:szCs w:val="24"/>
          </w:rPr>
          <w:t>code of practice guidance</w:t>
        </w:r>
      </w:hyperlink>
      <w:r>
        <w:rPr>
          <w:rFonts w:ascii="Arial" w:hAnsi="Arial" w:cs="Arial"/>
          <w:sz w:val="24"/>
          <w:szCs w:val="24"/>
        </w:rPr>
        <w:t xml:space="preserve"> issued by the Department of Health and Social Care (DHSC) </w:t>
      </w:r>
      <w:r w:rsidR="008D6145">
        <w:rPr>
          <w:rFonts w:ascii="Arial" w:hAnsi="Arial" w:cs="Arial"/>
          <w:sz w:val="24"/>
          <w:szCs w:val="24"/>
        </w:rPr>
        <w:t>and related t</w:t>
      </w:r>
      <w:r>
        <w:rPr>
          <w:rFonts w:ascii="Arial" w:hAnsi="Arial" w:cs="Arial"/>
          <w:sz w:val="24"/>
          <w:szCs w:val="24"/>
        </w:rPr>
        <w:t xml:space="preserve">o ‘international recruitment’ </w:t>
      </w:r>
      <w:r w:rsidR="00F45A42">
        <w:rPr>
          <w:rFonts w:ascii="Arial" w:hAnsi="Arial" w:cs="Arial"/>
          <w:sz w:val="24"/>
          <w:szCs w:val="24"/>
        </w:rPr>
        <w:t xml:space="preserve">to </w:t>
      </w:r>
      <w:r>
        <w:rPr>
          <w:rFonts w:ascii="Arial" w:hAnsi="Arial" w:cs="Arial"/>
          <w:sz w:val="24"/>
          <w:szCs w:val="24"/>
        </w:rPr>
        <w:t>ensure that they are upholding ethical recruitment and employment practices.</w:t>
      </w:r>
      <w:r w:rsidR="00D825AC">
        <w:rPr>
          <w:rFonts w:ascii="Arial" w:hAnsi="Arial" w:cs="Arial"/>
          <w:sz w:val="24"/>
          <w:szCs w:val="24"/>
        </w:rPr>
        <w:t xml:space="preserve"> See </w:t>
      </w:r>
      <w:r w:rsidR="00D825AC" w:rsidRPr="001A4164">
        <w:rPr>
          <w:rFonts w:ascii="Arial" w:hAnsi="Arial" w:cs="Arial"/>
          <w:sz w:val="24"/>
          <w:szCs w:val="24"/>
        </w:rPr>
        <w:t xml:space="preserve">also </w:t>
      </w:r>
      <w:hyperlink r:id="rId20" w:history="1">
        <w:r w:rsidR="00D825AC" w:rsidRPr="001A4164">
          <w:rPr>
            <w:rStyle w:val="Hyperlink"/>
            <w:rFonts w:ascii="Arial" w:hAnsi="Arial" w:cs="Arial"/>
            <w:color w:val="0070C0"/>
            <w:sz w:val="24"/>
            <w:szCs w:val="24"/>
          </w:rPr>
          <w:t>Establishing modern slavery risk assessment and due diligence in Adult Social Care: A commissioning officer’s</w:t>
        </w:r>
        <w:r w:rsidR="00D825AC" w:rsidRPr="001A4164">
          <w:rPr>
            <w:rStyle w:val="Hyperlink"/>
            <w:color w:val="0070C0"/>
          </w:rPr>
          <w:t xml:space="preserve"> </w:t>
        </w:r>
        <w:r w:rsidR="00D825AC" w:rsidRPr="001A4164">
          <w:rPr>
            <w:rStyle w:val="Hyperlink"/>
            <w:rFonts w:ascii="Arial" w:hAnsi="Arial" w:cs="Arial"/>
            <w:color w:val="0070C0"/>
            <w:sz w:val="24"/>
            <w:szCs w:val="24"/>
          </w:rPr>
          <w:t>Guide.</w:t>
        </w:r>
      </w:hyperlink>
    </w:p>
    <w:p w14:paraId="30544CDA" w14:textId="77777777" w:rsidR="00F45A42" w:rsidRPr="00F45A42" w:rsidRDefault="008D6145" w:rsidP="00F45A42">
      <w:pPr>
        <w:spacing w:before="1" w:line="240" w:lineRule="auto"/>
        <w:ind w:right="80"/>
        <w:rPr>
          <w:rFonts w:ascii="Arial" w:hAnsi="Arial" w:cs="Arial"/>
          <w:sz w:val="24"/>
          <w:szCs w:val="24"/>
        </w:rPr>
      </w:pPr>
      <w:r>
        <w:rPr>
          <w:rFonts w:ascii="Arial" w:hAnsi="Arial" w:cs="Arial"/>
          <w:sz w:val="24"/>
          <w:szCs w:val="24"/>
        </w:rPr>
        <w:t>The</w:t>
      </w:r>
      <w:r w:rsidR="00F45A42">
        <w:rPr>
          <w:rFonts w:ascii="Arial" w:hAnsi="Arial" w:cs="Arial"/>
          <w:sz w:val="24"/>
          <w:szCs w:val="24"/>
        </w:rPr>
        <w:t xml:space="preserve"> Care and Support Statutory guidance </w:t>
      </w:r>
      <w:proofErr w:type="gramStart"/>
      <w:r w:rsidR="00F45A42">
        <w:rPr>
          <w:rFonts w:ascii="Arial" w:hAnsi="Arial" w:cs="Arial"/>
          <w:sz w:val="24"/>
          <w:szCs w:val="24"/>
        </w:rPr>
        <w:t>makes</w:t>
      </w:r>
      <w:proofErr w:type="gramEnd"/>
      <w:r w:rsidR="00F45A42">
        <w:rPr>
          <w:rFonts w:ascii="Arial" w:hAnsi="Arial" w:cs="Arial"/>
          <w:sz w:val="24"/>
          <w:szCs w:val="24"/>
        </w:rPr>
        <w:t xml:space="preserve"> clear the responsibilities related to the commissioning of adult care and support and specifically </w:t>
      </w:r>
      <w:r w:rsidR="00F45A42" w:rsidRPr="00F45A42">
        <w:rPr>
          <w:rFonts w:ascii="Arial" w:eastAsia="Times New Roman" w:hAnsi="Arial" w:cs="Arial"/>
          <w:color w:val="0B0C0C"/>
          <w:sz w:val="24"/>
          <w:szCs w:val="24"/>
          <w:lang w:eastAsia="en-GB"/>
        </w:rPr>
        <w:t>the principles which should underpin market-shaping and commissioning activity</w:t>
      </w:r>
      <w:r w:rsidR="00F45A42">
        <w:rPr>
          <w:rStyle w:val="FootnoteReference"/>
          <w:rFonts w:ascii="Arial" w:eastAsia="Times New Roman" w:hAnsi="Arial" w:cs="Arial"/>
          <w:color w:val="0B0C0C"/>
          <w:sz w:val="24"/>
          <w:szCs w:val="24"/>
          <w:lang w:eastAsia="en-GB"/>
        </w:rPr>
        <w:footnoteReference w:id="6"/>
      </w:r>
      <w:r w:rsidR="00F45A42">
        <w:rPr>
          <w:rFonts w:ascii="Arial" w:eastAsia="Times New Roman" w:hAnsi="Arial" w:cs="Arial"/>
          <w:color w:val="0B0C0C"/>
          <w:sz w:val="24"/>
          <w:szCs w:val="24"/>
          <w:lang w:eastAsia="en-GB"/>
        </w:rPr>
        <w:t>:</w:t>
      </w:r>
    </w:p>
    <w:p w14:paraId="2D150FE1"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focusing on outcomes and wellbeing</w:t>
      </w:r>
    </w:p>
    <w:p w14:paraId="1C0EE58F"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promoting quality services, including through workforce development and remuneration and ensuring appropriately resourced care and support</w:t>
      </w:r>
    </w:p>
    <w:p w14:paraId="028968FC"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supporting sustainability</w:t>
      </w:r>
    </w:p>
    <w:p w14:paraId="6C8D2A57"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ensuring choice</w:t>
      </w:r>
    </w:p>
    <w:p w14:paraId="7E9E3E8B"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co-production with partners</w:t>
      </w:r>
    </w:p>
    <w:p w14:paraId="17D263D8" w14:textId="77777777" w:rsidR="00F45A42" w:rsidRPr="00F45A42" w:rsidRDefault="00F45A42" w:rsidP="00F45A42">
      <w:pPr>
        <w:numPr>
          <w:ilvl w:val="0"/>
          <w:numId w:val="38"/>
        </w:numPr>
        <w:shd w:val="clear" w:color="auto" w:fill="FFFFFF"/>
        <w:tabs>
          <w:tab w:val="clear" w:pos="720"/>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the steps which local authorities should take to develop and implement local approaches to market-shaping and commissioning:</w:t>
      </w:r>
    </w:p>
    <w:p w14:paraId="7D4D06FE"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designing strategies that meet local needs</w:t>
      </w:r>
    </w:p>
    <w:p w14:paraId="0F1240F4"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engaging with providers and local communities</w:t>
      </w:r>
    </w:p>
    <w:p w14:paraId="4A527BB9"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understanding the market</w:t>
      </w:r>
    </w:p>
    <w:p w14:paraId="5961530E"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facilitating the development of the market</w:t>
      </w:r>
    </w:p>
    <w:p w14:paraId="05BC1AAE" w14:textId="77777777" w:rsidR="00F45A42" w:rsidRP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integrating their approach with local partners</w:t>
      </w:r>
    </w:p>
    <w:p w14:paraId="1C58297B" w14:textId="77777777" w:rsidR="00F45A42" w:rsidRDefault="00F45A42" w:rsidP="00F45A42">
      <w:pPr>
        <w:numPr>
          <w:ilvl w:val="1"/>
          <w:numId w:val="38"/>
        </w:numPr>
        <w:shd w:val="clear" w:color="auto" w:fill="FFFFFF"/>
        <w:tabs>
          <w:tab w:val="num" w:pos="284"/>
        </w:tabs>
        <w:spacing w:before="0" w:after="0" w:line="240" w:lineRule="auto"/>
        <w:ind w:left="284" w:hanging="284"/>
        <w:rPr>
          <w:rFonts w:ascii="Arial" w:eastAsia="Times New Roman" w:hAnsi="Arial" w:cs="Arial"/>
          <w:color w:val="0B0C0C"/>
          <w:sz w:val="24"/>
          <w:szCs w:val="24"/>
          <w:lang w:eastAsia="en-GB"/>
        </w:rPr>
      </w:pPr>
      <w:r w:rsidRPr="00F45A42">
        <w:rPr>
          <w:rFonts w:ascii="Arial" w:eastAsia="Times New Roman" w:hAnsi="Arial" w:cs="Arial"/>
          <w:color w:val="0B0C0C"/>
          <w:sz w:val="24"/>
          <w:szCs w:val="24"/>
          <w:lang w:eastAsia="en-GB"/>
        </w:rPr>
        <w:t>securing supply in the market and assuring its quality through contracting</w:t>
      </w:r>
    </w:p>
    <w:p w14:paraId="7D3C03DC" w14:textId="77777777" w:rsidR="00F45A42" w:rsidRDefault="00F45A42" w:rsidP="00F45A42">
      <w:pPr>
        <w:shd w:val="clear" w:color="auto" w:fill="FFFFFF"/>
        <w:spacing w:before="0" w:after="0" w:line="240" w:lineRule="auto"/>
        <w:rPr>
          <w:rFonts w:ascii="Arial" w:eastAsia="Times New Roman" w:hAnsi="Arial" w:cs="Arial"/>
          <w:color w:val="0B0C0C"/>
          <w:sz w:val="24"/>
          <w:szCs w:val="24"/>
          <w:lang w:eastAsia="en-GB"/>
        </w:rPr>
      </w:pPr>
    </w:p>
    <w:p w14:paraId="6FA45E38" w14:textId="511D629C" w:rsidR="00DA23C4" w:rsidRDefault="00F45A42" w:rsidP="007C778F">
      <w:pPr>
        <w:shd w:val="clear" w:color="auto" w:fill="FFFFFF"/>
        <w:spacing w:before="0"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lastRenderedPageBreak/>
        <w:t xml:space="preserve">Monitoring the effectiveness of safeguarding </w:t>
      </w:r>
      <w:r w:rsidR="008D6145">
        <w:rPr>
          <w:rFonts w:ascii="Arial" w:eastAsia="Times New Roman" w:hAnsi="Arial" w:cs="Arial"/>
          <w:color w:val="0B0C0C"/>
          <w:sz w:val="24"/>
          <w:szCs w:val="24"/>
          <w:lang w:eastAsia="en-GB"/>
        </w:rPr>
        <w:t>adults’</w:t>
      </w:r>
      <w:r>
        <w:rPr>
          <w:rFonts w:ascii="Arial" w:eastAsia="Times New Roman" w:hAnsi="Arial" w:cs="Arial"/>
          <w:color w:val="0B0C0C"/>
          <w:sz w:val="24"/>
          <w:szCs w:val="24"/>
          <w:lang w:eastAsia="en-GB"/>
        </w:rPr>
        <w:t xml:space="preserve"> arrangements is a key function </w:t>
      </w:r>
      <w:r w:rsidR="00350257">
        <w:rPr>
          <w:rFonts w:ascii="Arial" w:eastAsia="Times New Roman" w:hAnsi="Arial" w:cs="Arial"/>
          <w:color w:val="0B0C0C"/>
          <w:sz w:val="24"/>
          <w:szCs w:val="24"/>
          <w:lang w:eastAsia="en-GB"/>
        </w:rPr>
        <w:t>of Safeguarding</w:t>
      </w:r>
      <w:r>
        <w:rPr>
          <w:rFonts w:ascii="Arial" w:eastAsia="Times New Roman" w:hAnsi="Arial" w:cs="Arial"/>
          <w:color w:val="0B0C0C"/>
          <w:sz w:val="24"/>
          <w:szCs w:val="24"/>
          <w:lang w:eastAsia="en-GB"/>
        </w:rPr>
        <w:t xml:space="preserve"> Adults Boards (SAB), commissioners should ensure that they continue to inform the local SAB of any </w:t>
      </w:r>
      <w:r w:rsidR="008D6145">
        <w:rPr>
          <w:rFonts w:ascii="Arial" w:eastAsia="Times New Roman" w:hAnsi="Arial" w:cs="Arial"/>
          <w:color w:val="0B0C0C"/>
          <w:sz w:val="24"/>
          <w:szCs w:val="24"/>
          <w:lang w:eastAsia="en-GB"/>
        </w:rPr>
        <w:t xml:space="preserve">emerging </w:t>
      </w:r>
      <w:r>
        <w:rPr>
          <w:rFonts w:ascii="Arial" w:eastAsia="Times New Roman" w:hAnsi="Arial" w:cs="Arial"/>
          <w:color w:val="0B0C0C"/>
          <w:sz w:val="24"/>
          <w:szCs w:val="24"/>
          <w:lang w:eastAsia="en-GB"/>
        </w:rPr>
        <w:t>concerns relating to market stability for their local authority area</w:t>
      </w:r>
      <w:r w:rsidR="008D6145">
        <w:rPr>
          <w:rFonts w:ascii="Arial" w:eastAsia="Times New Roman" w:hAnsi="Arial" w:cs="Arial"/>
          <w:color w:val="0B0C0C"/>
          <w:sz w:val="24"/>
          <w:szCs w:val="24"/>
          <w:lang w:eastAsia="en-GB"/>
        </w:rPr>
        <w:t xml:space="preserve"> that may indicate safeguarding issues.</w:t>
      </w:r>
    </w:p>
    <w:p w14:paraId="646E4607" w14:textId="77777777" w:rsidR="007C778F" w:rsidRPr="007C778F" w:rsidRDefault="007C778F" w:rsidP="007C778F">
      <w:pPr>
        <w:shd w:val="clear" w:color="auto" w:fill="FFFFFF"/>
        <w:spacing w:before="0" w:after="0" w:line="240" w:lineRule="auto"/>
        <w:rPr>
          <w:rFonts w:ascii="Arial" w:eastAsia="Times New Roman" w:hAnsi="Arial" w:cs="Arial"/>
          <w:color w:val="0B0C0C"/>
          <w:sz w:val="24"/>
          <w:szCs w:val="24"/>
          <w:lang w:eastAsia="en-GB"/>
        </w:rPr>
      </w:pPr>
    </w:p>
    <w:p w14:paraId="0FBF8CB9" w14:textId="77777777" w:rsidR="00FF714B" w:rsidRPr="00755AD4" w:rsidRDefault="00961226" w:rsidP="00FF714B">
      <w:pPr>
        <w:rPr>
          <w:b/>
          <w:bCs/>
          <w:color w:val="660033"/>
          <w:sz w:val="32"/>
          <w:szCs w:val="32"/>
        </w:rPr>
      </w:pPr>
      <w:r w:rsidRPr="00755AD4">
        <w:rPr>
          <w:b/>
          <w:bCs/>
          <w:color w:val="660033"/>
          <w:sz w:val="32"/>
          <w:szCs w:val="32"/>
        </w:rPr>
        <w:t>D</w:t>
      </w:r>
      <w:r w:rsidR="00FF714B" w:rsidRPr="00755AD4">
        <w:rPr>
          <w:b/>
          <w:bCs/>
          <w:color w:val="660033"/>
          <w:sz w:val="32"/>
          <w:szCs w:val="32"/>
        </w:rPr>
        <w:t>etermining Organisational Abuse</w:t>
      </w:r>
    </w:p>
    <w:p w14:paraId="42864AC8" w14:textId="77777777" w:rsidR="00FF714B" w:rsidRDefault="00FF714B" w:rsidP="00FF714B">
      <w:pPr>
        <w:rPr>
          <w:rFonts w:ascii="Arial" w:hAnsi="Arial" w:cs="Arial"/>
          <w:sz w:val="24"/>
          <w:szCs w:val="24"/>
        </w:rPr>
      </w:pPr>
      <w:r>
        <w:rPr>
          <w:rFonts w:ascii="Arial" w:hAnsi="Arial" w:cs="Arial"/>
          <w:sz w:val="24"/>
          <w:szCs w:val="24"/>
        </w:rPr>
        <w:t xml:space="preserve">This toolkit is a means of support and should be read in conjunction with relative legislation and guidance, internal </w:t>
      </w:r>
      <w:proofErr w:type="gramStart"/>
      <w:r>
        <w:rPr>
          <w:rFonts w:ascii="Arial" w:hAnsi="Arial" w:cs="Arial"/>
          <w:sz w:val="24"/>
          <w:szCs w:val="24"/>
        </w:rPr>
        <w:t>policy</w:t>
      </w:r>
      <w:proofErr w:type="gramEnd"/>
      <w:r>
        <w:rPr>
          <w:rFonts w:ascii="Arial" w:hAnsi="Arial" w:cs="Arial"/>
          <w:sz w:val="24"/>
          <w:szCs w:val="24"/>
        </w:rPr>
        <w:t xml:space="preserve"> and procedures. A range of terminology is used in the North East </w:t>
      </w:r>
      <w:r w:rsidR="0038399C">
        <w:rPr>
          <w:rFonts w:ascii="Arial" w:hAnsi="Arial" w:cs="Arial"/>
          <w:sz w:val="24"/>
          <w:szCs w:val="24"/>
        </w:rPr>
        <w:t xml:space="preserve">related to </w:t>
      </w:r>
      <w:r>
        <w:rPr>
          <w:rFonts w:ascii="Arial" w:hAnsi="Arial" w:cs="Arial"/>
          <w:sz w:val="24"/>
          <w:szCs w:val="24"/>
        </w:rPr>
        <w:t xml:space="preserve">instigating enquiries into organisational abuse, </w:t>
      </w:r>
      <w:r w:rsidR="00D22290">
        <w:rPr>
          <w:rFonts w:ascii="Arial" w:hAnsi="Arial" w:cs="Arial"/>
          <w:sz w:val="24"/>
          <w:szCs w:val="24"/>
        </w:rPr>
        <w:t xml:space="preserve">or related forums, </w:t>
      </w:r>
      <w:r>
        <w:rPr>
          <w:rFonts w:ascii="Arial" w:hAnsi="Arial" w:cs="Arial"/>
          <w:sz w:val="24"/>
          <w:szCs w:val="24"/>
        </w:rPr>
        <w:t>for example:</w:t>
      </w:r>
    </w:p>
    <w:p w14:paraId="34EFAFA0" w14:textId="77777777" w:rsidR="00FF714B" w:rsidRDefault="00FF714B" w:rsidP="0038399C">
      <w:pPr>
        <w:pStyle w:val="ListParagraph"/>
        <w:numPr>
          <w:ilvl w:val="0"/>
          <w:numId w:val="15"/>
        </w:numPr>
        <w:spacing w:before="0" w:after="0" w:line="240" w:lineRule="auto"/>
        <w:rPr>
          <w:rFonts w:ascii="Arial" w:hAnsi="Arial" w:cs="Arial"/>
          <w:sz w:val="24"/>
          <w:szCs w:val="24"/>
        </w:rPr>
      </w:pPr>
      <w:r w:rsidRPr="00FF714B">
        <w:rPr>
          <w:rFonts w:ascii="Arial" w:hAnsi="Arial" w:cs="Arial"/>
          <w:sz w:val="24"/>
          <w:szCs w:val="24"/>
        </w:rPr>
        <w:t>Organisational Abuse Enquiries</w:t>
      </w:r>
      <w:r w:rsidR="00D22290">
        <w:rPr>
          <w:rFonts w:ascii="Arial" w:hAnsi="Arial" w:cs="Arial"/>
          <w:sz w:val="24"/>
          <w:szCs w:val="24"/>
        </w:rPr>
        <w:t xml:space="preserve"> or Strategy</w:t>
      </w:r>
    </w:p>
    <w:p w14:paraId="6A316636" w14:textId="77777777" w:rsidR="002C55B2" w:rsidRDefault="002C55B2" w:rsidP="0038399C">
      <w:pPr>
        <w:pStyle w:val="ListParagraph"/>
        <w:numPr>
          <w:ilvl w:val="0"/>
          <w:numId w:val="15"/>
        </w:numPr>
        <w:spacing w:before="0" w:after="0" w:line="240" w:lineRule="auto"/>
        <w:rPr>
          <w:rFonts w:ascii="Arial" w:hAnsi="Arial" w:cs="Arial"/>
          <w:sz w:val="24"/>
          <w:szCs w:val="24"/>
        </w:rPr>
      </w:pPr>
      <w:r>
        <w:rPr>
          <w:rFonts w:ascii="Arial" w:hAnsi="Arial" w:cs="Arial"/>
          <w:sz w:val="24"/>
          <w:szCs w:val="24"/>
        </w:rPr>
        <w:t>Organisational Concerns Strategy</w:t>
      </w:r>
    </w:p>
    <w:p w14:paraId="293555AD" w14:textId="4766B15B" w:rsidR="00A207FA" w:rsidRPr="00350257" w:rsidRDefault="00A207FA" w:rsidP="0038399C">
      <w:pPr>
        <w:pStyle w:val="ListParagraph"/>
        <w:numPr>
          <w:ilvl w:val="0"/>
          <w:numId w:val="15"/>
        </w:numPr>
        <w:spacing w:before="0" w:after="0" w:line="240" w:lineRule="auto"/>
        <w:rPr>
          <w:rFonts w:ascii="Arial" w:hAnsi="Arial" w:cs="Arial"/>
          <w:sz w:val="24"/>
          <w:szCs w:val="24"/>
        </w:rPr>
      </w:pPr>
      <w:r w:rsidRPr="00350257">
        <w:rPr>
          <w:rFonts w:ascii="Arial" w:hAnsi="Arial" w:cs="Arial"/>
          <w:sz w:val="24"/>
          <w:szCs w:val="24"/>
        </w:rPr>
        <w:t xml:space="preserve">Organisational Safeguarding </w:t>
      </w:r>
      <w:r w:rsidR="0089187A" w:rsidRPr="00350257">
        <w:rPr>
          <w:rFonts w:ascii="Arial" w:hAnsi="Arial" w:cs="Arial"/>
          <w:sz w:val="24"/>
          <w:szCs w:val="24"/>
        </w:rPr>
        <w:t>M</w:t>
      </w:r>
      <w:r w:rsidRPr="00350257">
        <w:rPr>
          <w:rFonts w:ascii="Arial" w:hAnsi="Arial" w:cs="Arial"/>
          <w:sz w:val="24"/>
          <w:szCs w:val="24"/>
        </w:rPr>
        <w:t>eetings</w:t>
      </w:r>
    </w:p>
    <w:p w14:paraId="042B24B3" w14:textId="77777777" w:rsidR="00FF714B" w:rsidRPr="00FF714B" w:rsidRDefault="00FF714B" w:rsidP="0038399C">
      <w:pPr>
        <w:pStyle w:val="ListParagraph"/>
        <w:numPr>
          <w:ilvl w:val="0"/>
          <w:numId w:val="15"/>
        </w:numPr>
        <w:spacing w:before="0" w:after="0" w:line="240" w:lineRule="auto"/>
        <w:rPr>
          <w:rFonts w:ascii="Arial" w:hAnsi="Arial" w:cs="Arial"/>
          <w:sz w:val="24"/>
          <w:szCs w:val="24"/>
        </w:rPr>
      </w:pPr>
      <w:r w:rsidRPr="00FF714B">
        <w:rPr>
          <w:rFonts w:ascii="Arial" w:hAnsi="Arial" w:cs="Arial"/>
          <w:sz w:val="24"/>
          <w:szCs w:val="24"/>
        </w:rPr>
        <w:t>Provider Concerns Enquiries</w:t>
      </w:r>
    </w:p>
    <w:p w14:paraId="062B9CE8" w14:textId="77777777" w:rsidR="0038399C" w:rsidRPr="0038399C" w:rsidRDefault="0038399C" w:rsidP="0038399C">
      <w:pPr>
        <w:pStyle w:val="ListParagraph"/>
        <w:numPr>
          <w:ilvl w:val="0"/>
          <w:numId w:val="15"/>
        </w:numPr>
        <w:spacing w:before="0" w:line="240" w:lineRule="auto"/>
        <w:rPr>
          <w:rFonts w:ascii="Arial" w:hAnsi="Arial" w:cs="Arial"/>
          <w:sz w:val="24"/>
          <w:szCs w:val="24"/>
        </w:rPr>
      </w:pPr>
      <w:r w:rsidRPr="0038399C">
        <w:rPr>
          <w:rFonts w:ascii="Arial" w:hAnsi="Arial" w:cs="Arial"/>
          <w:sz w:val="24"/>
          <w:szCs w:val="24"/>
        </w:rPr>
        <w:t>Organisational Strategy meeting</w:t>
      </w:r>
    </w:p>
    <w:p w14:paraId="522F1465" w14:textId="77777777" w:rsidR="0038399C" w:rsidRPr="0038399C" w:rsidRDefault="0038399C" w:rsidP="0038399C">
      <w:pPr>
        <w:pStyle w:val="ListParagraph"/>
        <w:numPr>
          <w:ilvl w:val="0"/>
          <w:numId w:val="15"/>
        </w:numPr>
        <w:spacing w:before="0" w:line="240" w:lineRule="auto"/>
        <w:rPr>
          <w:rFonts w:ascii="Arial" w:hAnsi="Arial" w:cs="Arial"/>
          <w:sz w:val="24"/>
          <w:szCs w:val="24"/>
        </w:rPr>
      </w:pPr>
      <w:r w:rsidRPr="0038399C">
        <w:rPr>
          <w:rFonts w:ascii="Arial" w:hAnsi="Arial" w:cs="Arial"/>
          <w:sz w:val="24"/>
          <w:szCs w:val="24"/>
        </w:rPr>
        <w:t xml:space="preserve">Executive Strategy </w:t>
      </w:r>
      <w:r w:rsidR="00D22290">
        <w:rPr>
          <w:rFonts w:ascii="Arial" w:hAnsi="Arial" w:cs="Arial"/>
          <w:sz w:val="24"/>
          <w:szCs w:val="24"/>
        </w:rPr>
        <w:t>Meeting (ESM)/</w:t>
      </w:r>
      <w:r w:rsidRPr="0038399C">
        <w:rPr>
          <w:rFonts w:ascii="Arial" w:hAnsi="Arial" w:cs="Arial"/>
          <w:sz w:val="24"/>
          <w:szCs w:val="24"/>
        </w:rPr>
        <w:t xml:space="preserve">Process </w:t>
      </w:r>
    </w:p>
    <w:p w14:paraId="732E55A8" w14:textId="77777777" w:rsidR="0038399C" w:rsidRPr="0038399C" w:rsidRDefault="0038399C" w:rsidP="00D22290">
      <w:pPr>
        <w:pStyle w:val="ListParagraph"/>
        <w:numPr>
          <w:ilvl w:val="0"/>
          <w:numId w:val="15"/>
        </w:numPr>
        <w:spacing w:before="0" w:line="240" w:lineRule="auto"/>
        <w:rPr>
          <w:rFonts w:ascii="Arial" w:hAnsi="Arial" w:cs="Arial"/>
          <w:sz w:val="24"/>
          <w:szCs w:val="24"/>
        </w:rPr>
      </w:pPr>
      <w:r w:rsidRPr="0038399C">
        <w:rPr>
          <w:rFonts w:ascii="Arial" w:hAnsi="Arial" w:cs="Arial"/>
          <w:sz w:val="24"/>
          <w:szCs w:val="24"/>
        </w:rPr>
        <w:t>Significant Provider Concerns Group</w:t>
      </w:r>
    </w:p>
    <w:p w14:paraId="53990E9B" w14:textId="77777777" w:rsidR="0038399C" w:rsidRPr="0038399C" w:rsidRDefault="0038399C" w:rsidP="0038399C">
      <w:pPr>
        <w:pStyle w:val="ListParagraph"/>
        <w:numPr>
          <w:ilvl w:val="0"/>
          <w:numId w:val="15"/>
        </w:numPr>
        <w:spacing w:before="0" w:line="240" w:lineRule="auto"/>
        <w:rPr>
          <w:rFonts w:ascii="Arial" w:hAnsi="Arial" w:cs="Arial"/>
          <w:sz w:val="24"/>
          <w:szCs w:val="24"/>
        </w:rPr>
      </w:pPr>
      <w:r w:rsidRPr="0038399C">
        <w:rPr>
          <w:rFonts w:ascii="Arial" w:hAnsi="Arial" w:cs="Arial"/>
          <w:sz w:val="24"/>
          <w:szCs w:val="24"/>
        </w:rPr>
        <w:t>Assurance meetings</w:t>
      </w:r>
    </w:p>
    <w:p w14:paraId="31D244D3" w14:textId="77777777" w:rsidR="0038399C" w:rsidRPr="0038399C" w:rsidRDefault="0038399C" w:rsidP="0038399C">
      <w:pPr>
        <w:pStyle w:val="ListParagraph"/>
        <w:numPr>
          <w:ilvl w:val="0"/>
          <w:numId w:val="15"/>
        </w:numPr>
        <w:spacing w:before="0" w:line="240" w:lineRule="auto"/>
        <w:rPr>
          <w:rFonts w:ascii="Arial" w:hAnsi="Arial" w:cs="Arial"/>
          <w:sz w:val="24"/>
          <w:szCs w:val="24"/>
        </w:rPr>
      </w:pPr>
      <w:r w:rsidRPr="0038399C">
        <w:rPr>
          <w:rFonts w:ascii="Arial" w:hAnsi="Arial" w:cs="Arial"/>
          <w:sz w:val="24"/>
          <w:szCs w:val="24"/>
        </w:rPr>
        <w:t xml:space="preserve">Information </w:t>
      </w:r>
      <w:r w:rsidR="00D22290" w:rsidRPr="0038399C">
        <w:rPr>
          <w:rFonts w:ascii="Arial" w:hAnsi="Arial" w:cs="Arial"/>
          <w:sz w:val="24"/>
          <w:szCs w:val="24"/>
        </w:rPr>
        <w:t>Sharing Meetings</w:t>
      </w:r>
      <w:r w:rsidR="00D22290">
        <w:rPr>
          <w:rFonts w:ascii="Arial" w:hAnsi="Arial" w:cs="Arial"/>
          <w:sz w:val="24"/>
          <w:szCs w:val="24"/>
        </w:rPr>
        <w:t xml:space="preserve"> </w:t>
      </w:r>
    </w:p>
    <w:p w14:paraId="6AA7176F" w14:textId="77777777" w:rsidR="0038399C" w:rsidRPr="00D22290" w:rsidRDefault="0038399C" w:rsidP="00D22290">
      <w:pPr>
        <w:pStyle w:val="ListParagraph"/>
        <w:numPr>
          <w:ilvl w:val="0"/>
          <w:numId w:val="15"/>
        </w:numPr>
        <w:spacing w:before="0" w:line="240" w:lineRule="auto"/>
        <w:rPr>
          <w:rFonts w:ascii="Arial" w:hAnsi="Arial" w:cs="Arial"/>
          <w:sz w:val="24"/>
          <w:szCs w:val="24"/>
        </w:rPr>
      </w:pPr>
      <w:r w:rsidRPr="0038399C">
        <w:rPr>
          <w:rFonts w:ascii="Arial" w:hAnsi="Arial" w:cs="Arial"/>
          <w:sz w:val="24"/>
          <w:szCs w:val="24"/>
        </w:rPr>
        <w:t xml:space="preserve">Quality Assurance </w:t>
      </w:r>
      <w:r w:rsidR="00D22290">
        <w:rPr>
          <w:rFonts w:ascii="Arial" w:hAnsi="Arial" w:cs="Arial"/>
          <w:sz w:val="24"/>
          <w:szCs w:val="24"/>
        </w:rPr>
        <w:t>Meetings</w:t>
      </w:r>
    </w:p>
    <w:p w14:paraId="273AF3CA" w14:textId="77777777" w:rsidR="0038399C" w:rsidRPr="0038399C" w:rsidRDefault="0038399C" w:rsidP="0038399C">
      <w:pPr>
        <w:pStyle w:val="ListParagraph"/>
        <w:numPr>
          <w:ilvl w:val="0"/>
          <w:numId w:val="15"/>
        </w:numPr>
        <w:spacing w:before="0" w:after="0" w:line="240" w:lineRule="auto"/>
        <w:rPr>
          <w:rFonts w:ascii="Arial" w:hAnsi="Arial" w:cs="Arial"/>
          <w:sz w:val="24"/>
          <w:szCs w:val="24"/>
        </w:rPr>
      </w:pPr>
      <w:r w:rsidRPr="0038399C">
        <w:rPr>
          <w:rFonts w:ascii="Arial" w:hAnsi="Arial" w:cs="Arial"/>
          <w:sz w:val="24"/>
          <w:szCs w:val="24"/>
        </w:rPr>
        <w:t xml:space="preserve">Responding to and Addressing Serious Concerns </w:t>
      </w:r>
      <w:r>
        <w:rPr>
          <w:rFonts w:ascii="Arial" w:hAnsi="Arial" w:cs="Arial"/>
          <w:sz w:val="24"/>
          <w:szCs w:val="24"/>
        </w:rPr>
        <w:t>(RASC)</w:t>
      </w:r>
      <w:r w:rsidR="00F45A42">
        <w:rPr>
          <w:rFonts w:ascii="Arial" w:hAnsi="Arial" w:cs="Arial"/>
          <w:sz w:val="24"/>
          <w:szCs w:val="24"/>
        </w:rPr>
        <w:t xml:space="preserve"> </w:t>
      </w:r>
      <w:r w:rsidRPr="0038399C">
        <w:rPr>
          <w:rFonts w:ascii="Arial" w:hAnsi="Arial" w:cs="Arial"/>
          <w:sz w:val="24"/>
          <w:szCs w:val="24"/>
        </w:rPr>
        <w:t xml:space="preserve">Policy and Procedure </w:t>
      </w:r>
    </w:p>
    <w:p w14:paraId="1BA74688" w14:textId="77777777" w:rsidR="0038399C" w:rsidRPr="0038399C" w:rsidRDefault="0038399C" w:rsidP="0038399C">
      <w:pPr>
        <w:pStyle w:val="ListParagraph"/>
        <w:numPr>
          <w:ilvl w:val="0"/>
          <w:numId w:val="15"/>
        </w:numPr>
        <w:spacing w:before="0" w:after="0" w:line="240" w:lineRule="auto"/>
        <w:rPr>
          <w:rFonts w:ascii="Arial" w:hAnsi="Arial" w:cs="Arial"/>
          <w:sz w:val="24"/>
          <w:szCs w:val="24"/>
        </w:rPr>
      </w:pPr>
      <w:r w:rsidRPr="0038399C">
        <w:rPr>
          <w:rFonts w:ascii="Arial" w:hAnsi="Arial" w:cs="Arial"/>
          <w:sz w:val="24"/>
          <w:szCs w:val="24"/>
        </w:rPr>
        <w:t>Managing Safeguarding at an Organisational level process</w:t>
      </w:r>
    </w:p>
    <w:p w14:paraId="7B498115" w14:textId="77777777" w:rsidR="0038399C" w:rsidRDefault="0038399C" w:rsidP="0038399C">
      <w:pPr>
        <w:spacing w:before="0" w:after="0" w:line="240" w:lineRule="auto"/>
        <w:rPr>
          <w:rFonts w:ascii="Arial" w:hAnsi="Arial" w:cs="Arial"/>
          <w:sz w:val="24"/>
          <w:szCs w:val="24"/>
        </w:rPr>
      </w:pPr>
    </w:p>
    <w:p w14:paraId="4DE9ECE0" w14:textId="77777777" w:rsidR="00B149AF" w:rsidRDefault="0038399C" w:rsidP="0038399C">
      <w:pPr>
        <w:spacing w:before="0" w:after="0" w:line="240" w:lineRule="auto"/>
        <w:rPr>
          <w:rFonts w:ascii="Arial" w:hAnsi="Arial" w:cs="Arial"/>
          <w:sz w:val="24"/>
          <w:szCs w:val="24"/>
        </w:rPr>
      </w:pPr>
      <w:r>
        <w:rPr>
          <w:rFonts w:ascii="Arial" w:hAnsi="Arial" w:cs="Arial"/>
          <w:sz w:val="24"/>
          <w:szCs w:val="24"/>
        </w:rPr>
        <w:t>What is consistent is that m</w:t>
      </w:r>
      <w:r w:rsidRPr="0038399C">
        <w:rPr>
          <w:rFonts w:ascii="Arial" w:hAnsi="Arial" w:cs="Arial"/>
          <w:sz w:val="24"/>
          <w:szCs w:val="24"/>
        </w:rPr>
        <w:t xml:space="preserve">ost </w:t>
      </w:r>
      <w:r>
        <w:rPr>
          <w:rFonts w:ascii="Arial" w:hAnsi="Arial" w:cs="Arial"/>
          <w:sz w:val="24"/>
          <w:szCs w:val="24"/>
        </w:rPr>
        <w:t xml:space="preserve">local authorities are using the </w:t>
      </w:r>
      <w:r w:rsidRPr="0038399C">
        <w:rPr>
          <w:rFonts w:ascii="Arial" w:hAnsi="Arial" w:cs="Arial"/>
          <w:sz w:val="24"/>
          <w:szCs w:val="24"/>
        </w:rPr>
        <w:t>Care Act definition of ‘Organisational abuse’</w:t>
      </w:r>
      <w:r>
        <w:rPr>
          <w:rFonts w:ascii="Arial" w:hAnsi="Arial" w:cs="Arial"/>
          <w:sz w:val="24"/>
          <w:szCs w:val="24"/>
        </w:rPr>
        <w:t xml:space="preserve"> with</w:t>
      </w:r>
      <w:r w:rsidRPr="0038399C">
        <w:rPr>
          <w:rFonts w:ascii="Arial" w:hAnsi="Arial" w:cs="Arial"/>
          <w:sz w:val="24"/>
          <w:szCs w:val="24"/>
        </w:rPr>
        <w:t xml:space="preserve"> some local guidance documents provid</w:t>
      </w:r>
      <w:r w:rsidR="00B149AF">
        <w:rPr>
          <w:rFonts w:ascii="Arial" w:hAnsi="Arial" w:cs="Arial"/>
          <w:sz w:val="24"/>
          <w:szCs w:val="24"/>
        </w:rPr>
        <w:t>ing</w:t>
      </w:r>
      <w:r w:rsidRPr="0038399C">
        <w:rPr>
          <w:rFonts w:ascii="Arial" w:hAnsi="Arial" w:cs="Arial"/>
          <w:sz w:val="24"/>
          <w:szCs w:val="24"/>
        </w:rPr>
        <w:t xml:space="preserve"> an expanded definition</w:t>
      </w:r>
      <w:r>
        <w:rPr>
          <w:rFonts w:ascii="Arial" w:hAnsi="Arial" w:cs="Arial"/>
          <w:sz w:val="24"/>
          <w:szCs w:val="24"/>
        </w:rPr>
        <w:t xml:space="preserve"> (see </w:t>
      </w:r>
      <w:r w:rsidR="00B03532">
        <w:rPr>
          <w:rFonts w:ascii="Arial" w:hAnsi="Arial" w:cs="Arial"/>
          <w:sz w:val="24"/>
          <w:szCs w:val="24"/>
        </w:rPr>
        <w:t>additional resources</w:t>
      </w:r>
      <w:r>
        <w:rPr>
          <w:rFonts w:ascii="Arial" w:hAnsi="Arial" w:cs="Arial"/>
          <w:sz w:val="24"/>
          <w:szCs w:val="24"/>
        </w:rPr>
        <w:t>)</w:t>
      </w:r>
      <w:r w:rsidRPr="0038399C">
        <w:rPr>
          <w:rFonts w:ascii="Arial" w:hAnsi="Arial" w:cs="Arial"/>
          <w:sz w:val="24"/>
          <w:szCs w:val="24"/>
        </w:rPr>
        <w:t>.  M</w:t>
      </w:r>
      <w:r>
        <w:rPr>
          <w:rFonts w:ascii="Arial" w:hAnsi="Arial" w:cs="Arial"/>
          <w:sz w:val="24"/>
          <w:szCs w:val="24"/>
        </w:rPr>
        <w:t>ost local authorities also adopt some form of risk tool and</w:t>
      </w:r>
      <w:r w:rsidRPr="0038399C">
        <w:rPr>
          <w:rFonts w:ascii="Arial" w:hAnsi="Arial" w:cs="Arial"/>
          <w:sz w:val="24"/>
          <w:szCs w:val="24"/>
        </w:rPr>
        <w:t xml:space="preserve"> guidance </w:t>
      </w:r>
      <w:r>
        <w:rPr>
          <w:rFonts w:ascii="Arial" w:hAnsi="Arial" w:cs="Arial"/>
          <w:sz w:val="24"/>
          <w:szCs w:val="24"/>
        </w:rPr>
        <w:t xml:space="preserve">to support </w:t>
      </w:r>
      <w:r w:rsidRPr="0038399C">
        <w:rPr>
          <w:rFonts w:ascii="Arial" w:hAnsi="Arial" w:cs="Arial"/>
          <w:sz w:val="24"/>
          <w:szCs w:val="24"/>
        </w:rPr>
        <w:t>identifying indicators and examples</w:t>
      </w:r>
      <w:r w:rsidR="00B149AF">
        <w:rPr>
          <w:rFonts w:ascii="Arial" w:hAnsi="Arial" w:cs="Arial"/>
          <w:sz w:val="24"/>
          <w:szCs w:val="24"/>
        </w:rPr>
        <w:t xml:space="preserve"> (see common understanding)</w:t>
      </w:r>
      <w:r w:rsidRPr="0038399C">
        <w:rPr>
          <w:rFonts w:ascii="Arial" w:hAnsi="Arial" w:cs="Arial"/>
          <w:sz w:val="24"/>
          <w:szCs w:val="24"/>
        </w:rPr>
        <w:t>.</w:t>
      </w:r>
      <w:r w:rsidR="00157D75">
        <w:rPr>
          <w:rFonts w:ascii="Arial" w:hAnsi="Arial" w:cs="Arial"/>
          <w:sz w:val="24"/>
          <w:szCs w:val="24"/>
        </w:rPr>
        <w:t xml:space="preserve"> </w:t>
      </w:r>
    </w:p>
    <w:p w14:paraId="22313D18" w14:textId="77777777" w:rsidR="00B149AF" w:rsidRDefault="00B149AF" w:rsidP="0038399C">
      <w:pPr>
        <w:spacing w:before="0" w:after="0" w:line="240" w:lineRule="auto"/>
        <w:rPr>
          <w:rFonts w:ascii="Arial" w:hAnsi="Arial" w:cs="Arial"/>
          <w:sz w:val="24"/>
          <w:szCs w:val="24"/>
        </w:rPr>
      </w:pPr>
    </w:p>
    <w:p w14:paraId="15B9BA22" w14:textId="18DD0DC6" w:rsidR="00D22290" w:rsidRDefault="00157D75" w:rsidP="00D22290">
      <w:pPr>
        <w:spacing w:before="0" w:after="0" w:line="240" w:lineRule="auto"/>
        <w:rPr>
          <w:rFonts w:ascii="Arial" w:hAnsi="Arial" w:cs="Arial"/>
          <w:sz w:val="24"/>
          <w:szCs w:val="24"/>
        </w:rPr>
      </w:pPr>
      <w:r>
        <w:rPr>
          <w:rFonts w:ascii="Arial" w:hAnsi="Arial" w:cs="Arial"/>
          <w:sz w:val="24"/>
          <w:szCs w:val="24"/>
        </w:rPr>
        <w:t xml:space="preserve">Local authorities may </w:t>
      </w:r>
      <w:r w:rsidR="00B149AF">
        <w:rPr>
          <w:rFonts w:ascii="Arial" w:hAnsi="Arial" w:cs="Arial"/>
          <w:sz w:val="24"/>
          <w:szCs w:val="24"/>
        </w:rPr>
        <w:t xml:space="preserve">also </w:t>
      </w:r>
      <w:r>
        <w:rPr>
          <w:rFonts w:ascii="Arial" w:hAnsi="Arial" w:cs="Arial"/>
          <w:sz w:val="24"/>
          <w:szCs w:val="24"/>
        </w:rPr>
        <w:t xml:space="preserve">wish to take an opportunity </w:t>
      </w:r>
      <w:r w:rsidR="00B97900">
        <w:rPr>
          <w:rFonts w:ascii="Arial" w:hAnsi="Arial" w:cs="Arial"/>
          <w:sz w:val="24"/>
          <w:szCs w:val="24"/>
        </w:rPr>
        <w:t>to adopt the same</w:t>
      </w:r>
      <w:r>
        <w:rPr>
          <w:rFonts w:ascii="Arial" w:hAnsi="Arial" w:cs="Arial"/>
          <w:sz w:val="24"/>
          <w:szCs w:val="24"/>
        </w:rPr>
        <w:t xml:space="preserve"> terminology and language </w:t>
      </w:r>
      <w:r w:rsidR="00B97900">
        <w:rPr>
          <w:rFonts w:ascii="Arial" w:hAnsi="Arial" w:cs="Arial"/>
          <w:sz w:val="24"/>
          <w:szCs w:val="24"/>
        </w:rPr>
        <w:t>between commissioning and safeguarding for consistency of practice</w:t>
      </w:r>
      <w:r w:rsidR="0090778D">
        <w:rPr>
          <w:rFonts w:ascii="Arial" w:hAnsi="Arial" w:cs="Arial"/>
          <w:sz w:val="24"/>
          <w:szCs w:val="24"/>
        </w:rPr>
        <w:t>, for example,</w:t>
      </w:r>
      <w:r w:rsidR="00B149AF">
        <w:rPr>
          <w:rFonts w:ascii="Arial" w:hAnsi="Arial" w:cs="Arial"/>
          <w:sz w:val="24"/>
          <w:szCs w:val="24"/>
        </w:rPr>
        <w:t xml:space="preserve"> agreeing on use of</w:t>
      </w:r>
      <w:r w:rsidR="0090778D">
        <w:rPr>
          <w:rFonts w:ascii="Arial" w:hAnsi="Arial" w:cs="Arial"/>
          <w:sz w:val="24"/>
          <w:szCs w:val="24"/>
        </w:rPr>
        <w:t xml:space="preserve"> embargoed, suspended, breach, default etc</w:t>
      </w:r>
      <w:r w:rsidR="00B97900">
        <w:rPr>
          <w:rFonts w:ascii="Arial" w:hAnsi="Arial" w:cs="Arial"/>
          <w:sz w:val="24"/>
          <w:szCs w:val="24"/>
        </w:rPr>
        <w:t>.</w:t>
      </w:r>
      <w:r w:rsidR="00D22290">
        <w:rPr>
          <w:rFonts w:ascii="Arial" w:hAnsi="Arial" w:cs="Arial"/>
          <w:sz w:val="24"/>
          <w:szCs w:val="24"/>
        </w:rPr>
        <w:t xml:space="preserve"> </w:t>
      </w:r>
      <w:r w:rsidR="00FF714B">
        <w:rPr>
          <w:rFonts w:ascii="Arial" w:hAnsi="Arial" w:cs="Arial"/>
          <w:sz w:val="24"/>
          <w:szCs w:val="24"/>
        </w:rPr>
        <w:t>Regardless of any local</w:t>
      </w:r>
      <w:r w:rsidR="00122CEB">
        <w:rPr>
          <w:rFonts w:ascii="Arial" w:hAnsi="Arial" w:cs="Arial"/>
          <w:sz w:val="24"/>
          <w:szCs w:val="24"/>
        </w:rPr>
        <w:t>ised</w:t>
      </w:r>
      <w:r w:rsidR="00FF714B">
        <w:rPr>
          <w:rFonts w:ascii="Arial" w:hAnsi="Arial" w:cs="Arial"/>
          <w:sz w:val="24"/>
          <w:szCs w:val="24"/>
        </w:rPr>
        <w:t xml:space="preserve"> term</w:t>
      </w:r>
      <w:r w:rsidR="00122CEB">
        <w:rPr>
          <w:rFonts w:ascii="Arial" w:hAnsi="Arial" w:cs="Arial"/>
          <w:sz w:val="24"/>
          <w:szCs w:val="24"/>
        </w:rPr>
        <w:t>s</w:t>
      </w:r>
      <w:r w:rsidR="00FF714B">
        <w:rPr>
          <w:rFonts w:ascii="Arial" w:hAnsi="Arial" w:cs="Arial"/>
          <w:sz w:val="24"/>
          <w:szCs w:val="24"/>
        </w:rPr>
        <w:t xml:space="preserve"> adopted, decision makers will need to consider a range of issues, patterns and/or practice when determining whether organisational abuse has occurred and whether </w:t>
      </w:r>
      <w:r w:rsidR="002C55B2">
        <w:rPr>
          <w:rFonts w:ascii="Arial" w:hAnsi="Arial" w:cs="Arial"/>
          <w:sz w:val="24"/>
          <w:szCs w:val="24"/>
        </w:rPr>
        <w:t xml:space="preserve">any </w:t>
      </w:r>
      <w:r w:rsidR="00FF714B">
        <w:rPr>
          <w:rFonts w:ascii="Arial" w:hAnsi="Arial" w:cs="Arial"/>
          <w:sz w:val="24"/>
          <w:szCs w:val="24"/>
        </w:rPr>
        <w:t>local</w:t>
      </w:r>
      <w:r w:rsidR="002C55B2">
        <w:rPr>
          <w:rFonts w:ascii="Arial" w:hAnsi="Arial" w:cs="Arial"/>
          <w:sz w:val="24"/>
          <w:szCs w:val="24"/>
        </w:rPr>
        <w:t xml:space="preserve"> multi-agency</w:t>
      </w:r>
      <w:r w:rsidR="00FF714B">
        <w:rPr>
          <w:rFonts w:ascii="Arial" w:hAnsi="Arial" w:cs="Arial"/>
          <w:sz w:val="24"/>
          <w:szCs w:val="24"/>
        </w:rPr>
        <w:t xml:space="preserve"> processes should be triggered.  The below offers some generic guidance to support decision-makers:</w:t>
      </w:r>
    </w:p>
    <w:p w14:paraId="112672E3" w14:textId="08CC35CA" w:rsidR="00FF714B" w:rsidRPr="00961226" w:rsidRDefault="00961226" w:rsidP="00961226">
      <w:pPr>
        <w:pStyle w:val="ListParagraph"/>
        <w:numPr>
          <w:ilvl w:val="0"/>
          <w:numId w:val="18"/>
        </w:numPr>
        <w:spacing w:after="0" w:line="240" w:lineRule="auto"/>
        <w:rPr>
          <w:rFonts w:ascii="Arial" w:hAnsi="Arial" w:cs="Arial"/>
          <w:sz w:val="24"/>
          <w:szCs w:val="24"/>
        </w:rPr>
      </w:pPr>
      <w:r w:rsidRPr="00961226">
        <w:rPr>
          <w:rFonts w:ascii="Arial" w:hAnsi="Arial" w:cs="Arial"/>
          <w:sz w:val="24"/>
          <w:szCs w:val="24"/>
        </w:rPr>
        <w:t>Has there been an increase in safeguarding reporting or no safeguarding reporting</w:t>
      </w:r>
      <w:r w:rsidR="00CD070A">
        <w:rPr>
          <w:rFonts w:ascii="Arial" w:hAnsi="Arial" w:cs="Arial"/>
          <w:sz w:val="24"/>
          <w:szCs w:val="24"/>
        </w:rPr>
        <w:t xml:space="preserve"> (important to consider if a closed culture may be evident</w:t>
      </w:r>
      <w:r w:rsidR="003648C8">
        <w:rPr>
          <w:rFonts w:ascii="Arial" w:hAnsi="Arial" w:cs="Arial"/>
          <w:sz w:val="24"/>
          <w:szCs w:val="24"/>
        </w:rPr>
        <w:t>, a closed culture can exist even when reporting takes place</w:t>
      </w:r>
      <w:r w:rsidR="00CD070A">
        <w:rPr>
          <w:rFonts w:ascii="Arial" w:hAnsi="Arial" w:cs="Arial"/>
          <w:sz w:val="24"/>
          <w:szCs w:val="24"/>
        </w:rPr>
        <w:t>)?</w:t>
      </w:r>
    </w:p>
    <w:p w14:paraId="0B121B5A" w14:textId="77777777" w:rsidR="00961226" w:rsidRPr="00961226" w:rsidRDefault="00961226" w:rsidP="00961226">
      <w:pPr>
        <w:pStyle w:val="ListParagraph"/>
        <w:numPr>
          <w:ilvl w:val="0"/>
          <w:numId w:val="18"/>
        </w:numPr>
        <w:spacing w:after="0" w:line="240" w:lineRule="auto"/>
        <w:rPr>
          <w:rFonts w:ascii="Arial" w:hAnsi="Arial" w:cs="Arial"/>
          <w:sz w:val="24"/>
          <w:szCs w:val="24"/>
        </w:rPr>
      </w:pPr>
      <w:r w:rsidRPr="00961226">
        <w:rPr>
          <w:rFonts w:ascii="Arial" w:hAnsi="Arial" w:cs="Arial"/>
          <w:sz w:val="24"/>
          <w:szCs w:val="24"/>
        </w:rPr>
        <w:t>Are the concerns of a nature that indicate issues with culture and/or behaviours of staff?</w:t>
      </w:r>
    </w:p>
    <w:p w14:paraId="50AFF79A" w14:textId="77777777" w:rsidR="00961226" w:rsidRPr="00961226" w:rsidRDefault="00961226" w:rsidP="00961226">
      <w:pPr>
        <w:pStyle w:val="ListParagraph"/>
        <w:numPr>
          <w:ilvl w:val="0"/>
          <w:numId w:val="18"/>
        </w:numPr>
        <w:spacing w:after="0" w:line="240" w:lineRule="auto"/>
        <w:rPr>
          <w:rFonts w:ascii="Arial" w:hAnsi="Arial" w:cs="Arial"/>
          <w:sz w:val="24"/>
          <w:szCs w:val="24"/>
        </w:rPr>
      </w:pPr>
      <w:r w:rsidRPr="00961226">
        <w:rPr>
          <w:rFonts w:ascii="Arial" w:hAnsi="Arial" w:cs="Arial"/>
          <w:sz w:val="24"/>
          <w:szCs w:val="24"/>
        </w:rPr>
        <w:t>Are the concerns of a nature that indicate rigid/inflexible routines?</w:t>
      </w:r>
    </w:p>
    <w:p w14:paraId="09BAB9B9" w14:textId="77777777" w:rsidR="00961226" w:rsidRDefault="00961226" w:rsidP="00961226">
      <w:pPr>
        <w:pStyle w:val="ListParagraph"/>
        <w:numPr>
          <w:ilvl w:val="0"/>
          <w:numId w:val="18"/>
        </w:numPr>
        <w:spacing w:after="0" w:line="240" w:lineRule="auto"/>
        <w:rPr>
          <w:rFonts w:ascii="Arial" w:hAnsi="Arial" w:cs="Arial"/>
          <w:sz w:val="24"/>
          <w:szCs w:val="24"/>
        </w:rPr>
      </w:pPr>
      <w:r w:rsidRPr="00961226">
        <w:rPr>
          <w:rFonts w:ascii="Arial" w:hAnsi="Arial" w:cs="Arial"/>
          <w:sz w:val="24"/>
          <w:szCs w:val="24"/>
        </w:rPr>
        <w:t>Are the concerns of a nature that indicate the needs of adults are ignored (for example, medical/physical and/or emotional needs)?</w:t>
      </w:r>
    </w:p>
    <w:p w14:paraId="0F48F3B4" w14:textId="0E4E4C65" w:rsidR="003648C8" w:rsidRPr="00961226" w:rsidRDefault="003648C8" w:rsidP="00961226">
      <w:pPr>
        <w:pStyle w:val="ListParagraph"/>
        <w:numPr>
          <w:ilvl w:val="0"/>
          <w:numId w:val="18"/>
        </w:numPr>
        <w:spacing w:after="0" w:line="240" w:lineRule="auto"/>
        <w:rPr>
          <w:rFonts w:ascii="Arial" w:hAnsi="Arial" w:cs="Arial"/>
          <w:sz w:val="24"/>
          <w:szCs w:val="24"/>
        </w:rPr>
      </w:pPr>
      <w:r>
        <w:rPr>
          <w:rFonts w:ascii="Arial" w:hAnsi="Arial" w:cs="Arial"/>
          <w:sz w:val="24"/>
          <w:szCs w:val="24"/>
        </w:rPr>
        <w:t>Are the concerns relative to poor or inaccurate record keeping?</w:t>
      </w:r>
    </w:p>
    <w:p w14:paraId="5B739B76" w14:textId="77777777" w:rsidR="004A7B7E" w:rsidRPr="003D79A1" w:rsidRDefault="00961226" w:rsidP="003D79A1">
      <w:pPr>
        <w:pStyle w:val="ListParagraph"/>
        <w:numPr>
          <w:ilvl w:val="0"/>
          <w:numId w:val="18"/>
        </w:numPr>
        <w:spacing w:after="0" w:line="240" w:lineRule="auto"/>
        <w:rPr>
          <w:rFonts w:ascii="Arial" w:eastAsia="Times New Roman" w:hAnsi="Arial" w:cs="Arial"/>
          <w:color w:val="0B0C0C"/>
          <w:sz w:val="24"/>
          <w:szCs w:val="24"/>
          <w:lang w:eastAsia="en-GB"/>
        </w:rPr>
      </w:pPr>
      <w:r w:rsidRPr="00961226">
        <w:rPr>
          <w:rFonts w:ascii="Arial" w:hAnsi="Arial" w:cs="Arial"/>
          <w:sz w:val="24"/>
          <w:szCs w:val="24"/>
        </w:rPr>
        <w:t>Are the concerns of a nature that indicate withholding necessities of life, nutrition/hydration?</w:t>
      </w:r>
      <w:r w:rsidRPr="00961226">
        <w:rPr>
          <w:rFonts w:ascii="Arial" w:eastAsia="Times New Roman" w:hAnsi="Arial" w:cs="Arial"/>
          <w:color w:val="0B0C0C"/>
          <w:sz w:val="24"/>
          <w:szCs w:val="24"/>
          <w:lang w:eastAsia="en-GB"/>
        </w:rPr>
        <w:t xml:space="preserve"> </w:t>
      </w:r>
    </w:p>
    <w:p w14:paraId="7D1FF2FA" w14:textId="77777777" w:rsidR="00961226" w:rsidRDefault="00961226" w:rsidP="00961226">
      <w:pPr>
        <w:pStyle w:val="ListParagraph"/>
        <w:numPr>
          <w:ilvl w:val="0"/>
          <w:numId w:val="18"/>
        </w:numPr>
        <w:spacing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lastRenderedPageBreak/>
        <w:t>Are the concerns being reported by more than one agency with ‘eyes on’?</w:t>
      </w:r>
    </w:p>
    <w:p w14:paraId="4DB95D5A" w14:textId="77777777" w:rsidR="00961226" w:rsidRDefault="00961226" w:rsidP="00961226">
      <w:pPr>
        <w:pStyle w:val="ListParagraph"/>
        <w:numPr>
          <w:ilvl w:val="0"/>
          <w:numId w:val="18"/>
        </w:numPr>
        <w:spacing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Are the concerns being reported by family, representatives, advocates?</w:t>
      </w:r>
    </w:p>
    <w:p w14:paraId="5B3F1B56" w14:textId="77777777" w:rsidR="00961226" w:rsidRPr="00961226" w:rsidRDefault="00961226" w:rsidP="00961226">
      <w:pPr>
        <w:pStyle w:val="ListParagraph"/>
        <w:numPr>
          <w:ilvl w:val="0"/>
          <w:numId w:val="18"/>
        </w:numPr>
        <w:spacing w:after="0" w:line="240" w:lineRule="auto"/>
        <w:rPr>
          <w:rFonts w:ascii="Arial" w:eastAsia="Times New Roman" w:hAnsi="Arial" w:cs="Arial"/>
          <w:color w:val="0B0C0C"/>
          <w:sz w:val="24"/>
          <w:szCs w:val="24"/>
          <w:lang w:eastAsia="en-GB"/>
        </w:rPr>
      </w:pPr>
      <w:r w:rsidRPr="00961226">
        <w:rPr>
          <w:rFonts w:ascii="Arial" w:eastAsia="Times New Roman" w:hAnsi="Arial" w:cs="Arial"/>
          <w:color w:val="0B0C0C"/>
          <w:sz w:val="24"/>
          <w:szCs w:val="24"/>
          <w:lang w:eastAsia="en-GB"/>
        </w:rPr>
        <w:t xml:space="preserve">Are the concerns </w:t>
      </w:r>
      <w:proofErr w:type="gramStart"/>
      <w:r w:rsidRPr="00961226">
        <w:rPr>
          <w:rFonts w:ascii="Arial" w:eastAsia="Times New Roman" w:hAnsi="Arial" w:cs="Arial"/>
          <w:color w:val="0B0C0C"/>
          <w:sz w:val="24"/>
          <w:szCs w:val="24"/>
          <w:lang w:eastAsia="en-GB"/>
        </w:rPr>
        <w:t>as a result of</w:t>
      </w:r>
      <w:proofErr w:type="gramEnd"/>
      <w:r w:rsidRPr="00961226">
        <w:rPr>
          <w:rFonts w:ascii="Arial" w:eastAsia="Times New Roman" w:hAnsi="Arial" w:cs="Arial"/>
          <w:color w:val="0B0C0C"/>
          <w:sz w:val="24"/>
          <w:szCs w:val="24"/>
          <w:lang w:eastAsia="en-GB"/>
        </w:rPr>
        <w:t xml:space="preserve"> whistleblowing/whistleblowers?</w:t>
      </w:r>
    </w:p>
    <w:p w14:paraId="1F08A3B0" w14:textId="77777777" w:rsidR="00961226" w:rsidRDefault="00961226" w:rsidP="00961226">
      <w:pPr>
        <w:pStyle w:val="ListParagraph"/>
        <w:numPr>
          <w:ilvl w:val="0"/>
          <w:numId w:val="18"/>
        </w:numPr>
        <w:spacing w:after="0" w:line="240" w:lineRule="auto"/>
        <w:rPr>
          <w:rFonts w:ascii="Arial" w:eastAsia="Times New Roman" w:hAnsi="Arial" w:cs="Arial"/>
          <w:color w:val="0B0C0C"/>
          <w:sz w:val="24"/>
          <w:szCs w:val="24"/>
          <w:lang w:eastAsia="en-GB"/>
        </w:rPr>
      </w:pPr>
      <w:r w:rsidRPr="00961226">
        <w:rPr>
          <w:rFonts w:ascii="Arial" w:eastAsia="Times New Roman" w:hAnsi="Arial" w:cs="Arial"/>
          <w:color w:val="0B0C0C"/>
          <w:sz w:val="24"/>
          <w:szCs w:val="24"/>
          <w:lang w:eastAsia="en-GB"/>
        </w:rPr>
        <w:t>Are the concerns of a nature that indicate potential criminal offences have occurred?</w:t>
      </w:r>
    </w:p>
    <w:p w14:paraId="297C4A91" w14:textId="7C8452B5" w:rsidR="00CD070A" w:rsidRDefault="00CD070A" w:rsidP="00CD070A">
      <w:pPr>
        <w:pStyle w:val="ListParagraph"/>
        <w:numPr>
          <w:ilvl w:val="0"/>
          <w:numId w:val="18"/>
        </w:numPr>
        <w:spacing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Are the concerns relative to staffing levels, for example low levels/inadequate staffing</w:t>
      </w:r>
      <w:r w:rsidR="003648C8">
        <w:rPr>
          <w:rFonts w:ascii="Arial" w:eastAsia="Times New Roman" w:hAnsi="Arial" w:cs="Arial"/>
          <w:color w:val="0B0C0C"/>
          <w:sz w:val="24"/>
          <w:szCs w:val="24"/>
          <w:lang w:eastAsia="en-GB"/>
        </w:rPr>
        <w:t>, retention and/or recruitment concerns</w:t>
      </w:r>
      <w:r>
        <w:rPr>
          <w:rFonts w:ascii="Arial" w:eastAsia="Times New Roman" w:hAnsi="Arial" w:cs="Arial"/>
          <w:color w:val="0B0C0C"/>
          <w:sz w:val="24"/>
          <w:szCs w:val="24"/>
          <w:lang w:eastAsia="en-GB"/>
        </w:rPr>
        <w:t>?</w:t>
      </w:r>
    </w:p>
    <w:p w14:paraId="17C61C9B" w14:textId="34881F15" w:rsidR="003648C8" w:rsidRPr="00CD070A" w:rsidRDefault="003648C8" w:rsidP="00CD070A">
      <w:pPr>
        <w:pStyle w:val="ListParagraph"/>
        <w:numPr>
          <w:ilvl w:val="0"/>
          <w:numId w:val="18"/>
        </w:numPr>
        <w:spacing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Are the concerns relative to staffing skills and/or training needs?</w:t>
      </w:r>
    </w:p>
    <w:p w14:paraId="204555EC" w14:textId="77777777" w:rsidR="00961226" w:rsidRPr="00961226" w:rsidRDefault="00961226" w:rsidP="00961226">
      <w:pPr>
        <w:pStyle w:val="ListParagraph"/>
        <w:numPr>
          <w:ilvl w:val="0"/>
          <w:numId w:val="18"/>
        </w:numPr>
        <w:spacing w:after="0" w:line="240" w:lineRule="auto"/>
        <w:rPr>
          <w:rFonts w:ascii="Arial" w:eastAsia="Times New Roman" w:hAnsi="Arial" w:cs="Arial"/>
          <w:color w:val="0B0C0C"/>
          <w:sz w:val="24"/>
          <w:szCs w:val="24"/>
          <w:lang w:eastAsia="en-GB"/>
        </w:rPr>
      </w:pPr>
      <w:r w:rsidRPr="00961226">
        <w:rPr>
          <w:rFonts w:ascii="Arial" w:eastAsia="Times New Roman" w:hAnsi="Arial" w:cs="Arial"/>
          <w:color w:val="0B0C0C"/>
          <w:sz w:val="24"/>
          <w:szCs w:val="24"/>
          <w:lang w:eastAsia="en-GB"/>
        </w:rPr>
        <w:t>Is there an acceptance of behaviours and/or culture by the workforce and/or management?</w:t>
      </w:r>
    </w:p>
    <w:p w14:paraId="1EFE0FE2" w14:textId="77777777" w:rsidR="00961226" w:rsidRDefault="00961226" w:rsidP="00961226">
      <w:pPr>
        <w:pStyle w:val="ListParagraph"/>
        <w:numPr>
          <w:ilvl w:val="0"/>
          <w:numId w:val="18"/>
        </w:numPr>
        <w:spacing w:after="0" w:line="240" w:lineRule="auto"/>
        <w:rPr>
          <w:rFonts w:ascii="Arial" w:eastAsia="Times New Roman" w:hAnsi="Arial" w:cs="Arial"/>
          <w:color w:val="0B0C0C"/>
          <w:sz w:val="24"/>
          <w:szCs w:val="24"/>
          <w:lang w:eastAsia="en-GB"/>
        </w:rPr>
      </w:pPr>
      <w:r w:rsidRPr="00961226">
        <w:rPr>
          <w:rFonts w:ascii="Arial" w:eastAsia="Times New Roman" w:hAnsi="Arial" w:cs="Arial"/>
          <w:color w:val="0B0C0C"/>
          <w:sz w:val="24"/>
          <w:szCs w:val="24"/>
          <w:lang w:eastAsia="en-GB"/>
        </w:rPr>
        <w:t>Do the concerns indicate a pattern? Repeat reporting?</w:t>
      </w:r>
    </w:p>
    <w:p w14:paraId="13B42014" w14:textId="77777777" w:rsidR="00120E40" w:rsidRPr="00961226" w:rsidRDefault="00120E40" w:rsidP="00961226">
      <w:pPr>
        <w:pStyle w:val="ListParagraph"/>
        <w:numPr>
          <w:ilvl w:val="0"/>
          <w:numId w:val="18"/>
        </w:numPr>
        <w:spacing w:after="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Has there been a significant one-off incident? For example, a death.</w:t>
      </w:r>
    </w:p>
    <w:p w14:paraId="003F63FB" w14:textId="77777777" w:rsidR="00120E40" w:rsidRPr="00122CEB" w:rsidRDefault="00961226" w:rsidP="00120E40">
      <w:pPr>
        <w:pStyle w:val="ListParagraph"/>
        <w:numPr>
          <w:ilvl w:val="0"/>
          <w:numId w:val="18"/>
        </w:numPr>
        <w:spacing w:after="0" w:line="240" w:lineRule="auto"/>
        <w:rPr>
          <w:rFonts w:ascii="Arial" w:hAnsi="Arial" w:cs="Arial"/>
          <w:sz w:val="24"/>
          <w:szCs w:val="24"/>
        </w:rPr>
      </w:pPr>
      <w:r w:rsidRPr="00961226">
        <w:rPr>
          <w:rFonts w:ascii="Arial" w:eastAsia="Times New Roman" w:hAnsi="Arial" w:cs="Arial"/>
          <w:color w:val="0B0C0C"/>
          <w:sz w:val="24"/>
          <w:szCs w:val="24"/>
          <w:lang w:eastAsia="en-GB"/>
        </w:rPr>
        <w:t>Is there an escalation in the nature of the concerns being reported?</w:t>
      </w:r>
    </w:p>
    <w:p w14:paraId="1AEB36F4" w14:textId="682BAB19" w:rsidR="00120E40" w:rsidRDefault="00120E40" w:rsidP="00120E40">
      <w:pPr>
        <w:spacing w:after="0" w:line="240" w:lineRule="auto"/>
        <w:rPr>
          <w:rFonts w:ascii="Arial" w:hAnsi="Arial" w:cs="Arial"/>
          <w:sz w:val="24"/>
          <w:szCs w:val="24"/>
        </w:rPr>
      </w:pPr>
      <w:r>
        <w:rPr>
          <w:rFonts w:ascii="Arial" w:hAnsi="Arial" w:cs="Arial"/>
          <w:sz w:val="24"/>
          <w:szCs w:val="24"/>
        </w:rPr>
        <w:t>When considering the above</w:t>
      </w:r>
      <w:r w:rsidR="00B02AEC">
        <w:rPr>
          <w:rFonts w:ascii="Arial" w:hAnsi="Arial" w:cs="Arial"/>
          <w:sz w:val="24"/>
          <w:szCs w:val="24"/>
        </w:rPr>
        <w:t>,</w:t>
      </w:r>
      <w:r>
        <w:rPr>
          <w:rFonts w:ascii="Arial" w:hAnsi="Arial" w:cs="Arial"/>
          <w:sz w:val="24"/>
          <w:szCs w:val="24"/>
        </w:rPr>
        <w:t xml:space="preserve"> decision-makers may also seek out views and/or information from a range of sources, for example:</w:t>
      </w:r>
    </w:p>
    <w:p w14:paraId="08155372" w14:textId="58EAA8B7" w:rsidR="00B02AEC" w:rsidRDefault="00B02AEC"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Adults, their representatives and/or families</w:t>
      </w:r>
    </w:p>
    <w:p w14:paraId="4CA7ECE8" w14:textId="6E4FD7C3" w:rsidR="00120E40" w:rsidRPr="00120E40" w:rsidRDefault="00120E40" w:rsidP="00120E40">
      <w:pPr>
        <w:pStyle w:val="ListParagraph"/>
        <w:numPr>
          <w:ilvl w:val="0"/>
          <w:numId w:val="19"/>
        </w:numPr>
        <w:spacing w:after="0" w:line="240" w:lineRule="auto"/>
        <w:rPr>
          <w:rFonts w:ascii="Arial" w:hAnsi="Arial" w:cs="Arial"/>
          <w:sz w:val="24"/>
          <w:szCs w:val="24"/>
        </w:rPr>
      </w:pPr>
      <w:r w:rsidRPr="00120E40">
        <w:rPr>
          <w:rFonts w:ascii="Arial" w:hAnsi="Arial" w:cs="Arial"/>
          <w:sz w:val="24"/>
          <w:szCs w:val="24"/>
        </w:rPr>
        <w:t>Commissioning and Contracting Officers</w:t>
      </w:r>
    </w:p>
    <w:p w14:paraId="61386655" w14:textId="77777777" w:rsidR="00120E40" w:rsidRPr="00120E40" w:rsidRDefault="00120E40" w:rsidP="00120E40">
      <w:pPr>
        <w:pStyle w:val="ListParagraph"/>
        <w:numPr>
          <w:ilvl w:val="0"/>
          <w:numId w:val="19"/>
        </w:numPr>
        <w:spacing w:after="0" w:line="240" w:lineRule="auto"/>
        <w:rPr>
          <w:rFonts w:ascii="Arial" w:hAnsi="Arial" w:cs="Arial"/>
          <w:sz w:val="24"/>
          <w:szCs w:val="24"/>
        </w:rPr>
      </w:pPr>
      <w:r w:rsidRPr="00120E40">
        <w:rPr>
          <w:rFonts w:ascii="Arial" w:hAnsi="Arial" w:cs="Arial"/>
          <w:sz w:val="24"/>
          <w:szCs w:val="24"/>
        </w:rPr>
        <w:t>Police (reported incidents)</w:t>
      </w:r>
    </w:p>
    <w:p w14:paraId="4BBAB3DA" w14:textId="77777777" w:rsidR="00120E40" w:rsidRDefault="00120E40" w:rsidP="00120E40">
      <w:pPr>
        <w:pStyle w:val="ListParagraph"/>
        <w:numPr>
          <w:ilvl w:val="0"/>
          <w:numId w:val="19"/>
        </w:numPr>
        <w:spacing w:after="0" w:line="240" w:lineRule="auto"/>
        <w:rPr>
          <w:rFonts w:ascii="Arial" w:hAnsi="Arial" w:cs="Arial"/>
          <w:sz w:val="24"/>
          <w:szCs w:val="24"/>
        </w:rPr>
      </w:pPr>
      <w:r w:rsidRPr="00120E40">
        <w:rPr>
          <w:rFonts w:ascii="Arial" w:hAnsi="Arial" w:cs="Arial"/>
          <w:sz w:val="24"/>
          <w:szCs w:val="24"/>
        </w:rPr>
        <w:t>Primary Care/GP Practices</w:t>
      </w:r>
    </w:p>
    <w:p w14:paraId="54929E64" w14:textId="77777777" w:rsidR="00120E40" w:rsidRDefault="00120E40"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District Nursing </w:t>
      </w:r>
    </w:p>
    <w:p w14:paraId="17D34742" w14:textId="77777777" w:rsidR="00120E40" w:rsidRDefault="00120E40"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Pharmacy Leads</w:t>
      </w:r>
    </w:p>
    <w:p w14:paraId="1F617C28" w14:textId="77777777" w:rsidR="00120E40" w:rsidRDefault="00120E40"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Tissue Viability Leads</w:t>
      </w:r>
    </w:p>
    <w:p w14:paraId="79E4C173" w14:textId="4478C3EF" w:rsidR="00120E40" w:rsidRDefault="00AF3E82"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NHS</w:t>
      </w:r>
      <w:r w:rsidR="00120E40">
        <w:rPr>
          <w:rFonts w:ascii="Arial" w:hAnsi="Arial" w:cs="Arial"/>
          <w:sz w:val="24"/>
          <w:szCs w:val="24"/>
        </w:rPr>
        <w:t xml:space="preserve"> Trust Safeguarding Leads</w:t>
      </w:r>
      <w:r>
        <w:rPr>
          <w:rFonts w:ascii="Arial" w:hAnsi="Arial" w:cs="Arial"/>
          <w:sz w:val="24"/>
          <w:szCs w:val="24"/>
        </w:rPr>
        <w:t xml:space="preserve"> (Acute, Ambulance, Mental Health)</w:t>
      </w:r>
    </w:p>
    <w:p w14:paraId="08DA3D6B" w14:textId="77777777" w:rsidR="00120E40" w:rsidRDefault="00120E40" w:rsidP="00120E40">
      <w:pPr>
        <w:pStyle w:val="ListParagraph"/>
        <w:numPr>
          <w:ilvl w:val="0"/>
          <w:numId w:val="19"/>
        </w:numPr>
        <w:spacing w:after="0" w:line="240" w:lineRule="auto"/>
        <w:rPr>
          <w:rFonts w:ascii="Arial" w:hAnsi="Arial" w:cs="Arial"/>
          <w:sz w:val="24"/>
          <w:szCs w:val="24"/>
        </w:rPr>
      </w:pPr>
      <w:r w:rsidRPr="00120E40">
        <w:rPr>
          <w:rFonts w:ascii="Arial" w:hAnsi="Arial" w:cs="Arial"/>
          <w:sz w:val="24"/>
          <w:szCs w:val="24"/>
        </w:rPr>
        <w:t>Placing Commissioners (Health and Social Care)</w:t>
      </w:r>
    </w:p>
    <w:p w14:paraId="3772EAF8" w14:textId="77777777" w:rsidR="00120E40" w:rsidRDefault="00120E40"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Social Workers/Safeguarding Staff</w:t>
      </w:r>
    </w:p>
    <w:p w14:paraId="4EACEF4E" w14:textId="77777777" w:rsidR="00120E40" w:rsidRPr="00120E40" w:rsidRDefault="00120E40"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Complaints Officer(s)</w:t>
      </w:r>
    </w:p>
    <w:p w14:paraId="5B655A8D" w14:textId="77777777" w:rsidR="00120E40" w:rsidRDefault="00120E40" w:rsidP="00120E40">
      <w:pPr>
        <w:pStyle w:val="ListParagraph"/>
        <w:numPr>
          <w:ilvl w:val="0"/>
          <w:numId w:val="19"/>
        </w:numPr>
        <w:spacing w:after="0" w:line="240" w:lineRule="auto"/>
        <w:rPr>
          <w:rFonts w:ascii="Arial" w:hAnsi="Arial" w:cs="Arial"/>
          <w:sz w:val="24"/>
          <w:szCs w:val="24"/>
        </w:rPr>
      </w:pPr>
      <w:r w:rsidRPr="00120E40">
        <w:rPr>
          <w:rFonts w:ascii="Arial" w:hAnsi="Arial" w:cs="Arial"/>
          <w:sz w:val="24"/>
          <w:szCs w:val="24"/>
        </w:rPr>
        <w:t>Care Quality Commission</w:t>
      </w:r>
      <w:r>
        <w:rPr>
          <w:rFonts w:ascii="Arial" w:hAnsi="Arial" w:cs="Arial"/>
          <w:sz w:val="24"/>
          <w:szCs w:val="24"/>
        </w:rPr>
        <w:t xml:space="preserve"> Inspectors</w:t>
      </w:r>
    </w:p>
    <w:p w14:paraId="5A4FBD8B" w14:textId="77777777" w:rsidR="00122CEB" w:rsidRDefault="00120E40" w:rsidP="00120E40">
      <w:pPr>
        <w:pStyle w:val="ListParagraph"/>
        <w:numPr>
          <w:ilvl w:val="0"/>
          <w:numId w:val="19"/>
        </w:numPr>
        <w:spacing w:after="0" w:line="240" w:lineRule="auto"/>
        <w:rPr>
          <w:rFonts w:ascii="Arial" w:hAnsi="Arial" w:cs="Arial"/>
          <w:sz w:val="24"/>
          <w:szCs w:val="24"/>
        </w:rPr>
      </w:pPr>
      <w:r>
        <w:rPr>
          <w:rFonts w:ascii="Arial" w:hAnsi="Arial" w:cs="Arial"/>
          <w:sz w:val="24"/>
          <w:szCs w:val="24"/>
        </w:rPr>
        <w:t>Organisational Memory of Provider Reports/Concerns</w:t>
      </w:r>
    </w:p>
    <w:p w14:paraId="40277408" w14:textId="77777777" w:rsidR="00B149AF" w:rsidRPr="00B149AF" w:rsidRDefault="00B149AF" w:rsidP="00B149AF">
      <w:pPr>
        <w:pStyle w:val="ListParagraph"/>
        <w:spacing w:after="0" w:line="240" w:lineRule="auto"/>
        <w:rPr>
          <w:rFonts w:ascii="Arial" w:hAnsi="Arial" w:cs="Arial"/>
          <w:sz w:val="24"/>
          <w:szCs w:val="24"/>
        </w:rPr>
      </w:pPr>
    </w:p>
    <w:p w14:paraId="449B3E62" w14:textId="4FF61F30" w:rsidR="009E23DE" w:rsidRPr="009E23DE" w:rsidRDefault="002C55B2" w:rsidP="0089187A">
      <w:pPr>
        <w:spacing w:before="0" w:after="0" w:line="240" w:lineRule="auto"/>
        <w:rPr>
          <w:rFonts w:ascii="Arial" w:hAnsi="Arial" w:cs="Arial"/>
          <w:sz w:val="24"/>
          <w:szCs w:val="24"/>
        </w:rPr>
      </w:pPr>
      <w:r>
        <w:rPr>
          <w:rFonts w:ascii="Arial" w:hAnsi="Arial" w:cs="Arial"/>
          <w:sz w:val="24"/>
          <w:szCs w:val="24"/>
        </w:rPr>
        <w:t xml:space="preserve">The above is not exhaustive, and any or several </w:t>
      </w:r>
      <w:r w:rsidR="00120E40">
        <w:rPr>
          <w:rFonts w:ascii="Arial" w:hAnsi="Arial" w:cs="Arial"/>
          <w:sz w:val="24"/>
          <w:szCs w:val="24"/>
        </w:rPr>
        <w:t>of the above may result in a need to trigger an</w:t>
      </w:r>
      <w:r w:rsidR="00122CEB">
        <w:rPr>
          <w:rFonts w:ascii="Arial" w:hAnsi="Arial" w:cs="Arial"/>
          <w:sz w:val="24"/>
          <w:szCs w:val="24"/>
        </w:rPr>
        <w:t xml:space="preserve"> organisational abuse</w:t>
      </w:r>
      <w:r w:rsidR="00120E40">
        <w:rPr>
          <w:rFonts w:ascii="Arial" w:hAnsi="Arial" w:cs="Arial"/>
          <w:sz w:val="24"/>
          <w:szCs w:val="24"/>
        </w:rPr>
        <w:t xml:space="preserve"> enquiry</w:t>
      </w:r>
      <w:r w:rsidR="00B149AF">
        <w:rPr>
          <w:rFonts w:ascii="Arial" w:hAnsi="Arial" w:cs="Arial"/>
          <w:sz w:val="24"/>
          <w:szCs w:val="24"/>
        </w:rPr>
        <w:t xml:space="preserve">/process </w:t>
      </w:r>
      <w:r w:rsidR="00120E40">
        <w:rPr>
          <w:rFonts w:ascii="Arial" w:hAnsi="Arial" w:cs="Arial"/>
          <w:sz w:val="24"/>
          <w:szCs w:val="24"/>
        </w:rPr>
        <w:t>into potential</w:t>
      </w:r>
      <w:r w:rsidR="003D79A1">
        <w:rPr>
          <w:rFonts w:ascii="Arial" w:hAnsi="Arial" w:cs="Arial"/>
          <w:sz w:val="24"/>
          <w:szCs w:val="24"/>
        </w:rPr>
        <w:t xml:space="preserve"> or </w:t>
      </w:r>
      <w:r w:rsidR="00120E40">
        <w:rPr>
          <w:rFonts w:ascii="Arial" w:hAnsi="Arial" w:cs="Arial"/>
          <w:sz w:val="24"/>
          <w:szCs w:val="24"/>
        </w:rPr>
        <w:t>actual abuse</w:t>
      </w:r>
      <w:r w:rsidR="003D79A1">
        <w:rPr>
          <w:rFonts w:ascii="Arial" w:hAnsi="Arial" w:cs="Arial"/>
          <w:sz w:val="24"/>
          <w:szCs w:val="24"/>
        </w:rPr>
        <w:t>. However,</w:t>
      </w:r>
      <w:r w:rsidR="00B149AF">
        <w:rPr>
          <w:rFonts w:ascii="Arial" w:hAnsi="Arial" w:cs="Arial"/>
          <w:sz w:val="24"/>
          <w:szCs w:val="24"/>
        </w:rPr>
        <w:t xml:space="preserve"> </w:t>
      </w:r>
      <w:r w:rsidR="003D79A1">
        <w:rPr>
          <w:rFonts w:ascii="Arial" w:hAnsi="Arial" w:cs="Arial"/>
          <w:sz w:val="24"/>
          <w:szCs w:val="24"/>
        </w:rPr>
        <w:t xml:space="preserve">any </w:t>
      </w:r>
      <w:r w:rsidR="00122CEB">
        <w:rPr>
          <w:rFonts w:ascii="Arial" w:hAnsi="Arial" w:cs="Arial"/>
          <w:sz w:val="24"/>
          <w:szCs w:val="24"/>
        </w:rPr>
        <w:t>need for individual S42 Safeguarding Enquiries to be undertaken in line with the Care Act 2014 and Making Safeguarding Personal principles</w:t>
      </w:r>
      <w:r w:rsidR="003D79A1">
        <w:rPr>
          <w:rFonts w:ascii="Arial" w:hAnsi="Arial" w:cs="Arial"/>
          <w:sz w:val="24"/>
          <w:szCs w:val="24"/>
        </w:rPr>
        <w:t xml:space="preserve"> will also apply, organisational abuse processes do not negate that requirement.</w:t>
      </w:r>
      <w:r w:rsidR="00122CEB">
        <w:rPr>
          <w:rFonts w:ascii="Arial" w:hAnsi="Arial" w:cs="Arial"/>
          <w:sz w:val="24"/>
          <w:szCs w:val="24"/>
        </w:rPr>
        <w:t xml:space="preserve"> How those processes take place </w:t>
      </w:r>
      <w:r w:rsidR="00B149AF">
        <w:rPr>
          <w:rFonts w:ascii="Arial" w:hAnsi="Arial" w:cs="Arial"/>
          <w:sz w:val="24"/>
          <w:szCs w:val="24"/>
        </w:rPr>
        <w:t xml:space="preserve">and link to organisational abuse enquiries/processes </w:t>
      </w:r>
      <w:r w:rsidR="003D79A1">
        <w:rPr>
          <w:rFonts w:ascii="Arial" w:hAnsi="Arial" w:cs="Arial"/>
          <w:sz w:val="24"/>
          <w:szCs w:val="24"/>
        </w:rPr>
        <w:t>is for individual local</w:t>
      </w:r>
      <w:r w:rsidR="00122CEB">
        <w:rPr>
          <w:rFonts w:ascii="Arial" w:hAnsi="Arial" w:cs="Arial"/>
          <w:sz w:val="24"/>
          <w:szCs w:val="24"/>
        </w:rPr>
        <w:t xml:space="preserve"> authorities/decision makers </w:t>
      </w:r>
      <w:r w:rsidR="003D79A1">
        <w:rPr>
          <w:rFonts w:ascii="Arial" w:hAnsi="Arial" w:cs="Arial"/>
          <w:sz w:val="24"/>
          <w:szCs w:val="24"/>
        </w:rPr>
        <w:t xml:space="preserve">to </w:t>
      </w:r>
      <w:r w:rsidR="00350257">
        <w:rPr>
          <w:rFonts w:ascii="Arial" w:hAnsi="Arial" w:cs="Arial"/>
          <w:sz w:val="24"/>
          <w:szCs w:val="24"/>
        </w:rPr>
        <w:t>determine and</w:t>
      </w:r>
      <w:r w:rsidR="003D79A1">
        <w:rPr>
          <w:rFonts w:ascii="Arial" w:hAnsi="Arial" w:cs="Arial"/>
          <w:sz w:val="24"/>
          <w:szCs w:val="24"/>
        </w:rPr>
        <w:t xml:space="preserve"> minded to any </w:t>
      </w:r>
      <w:r w:rsidR="00122CEB">
        <w:rPr>
          <w:rFonts w:ascii="Arial" w:hAnsi="Arial" w:cs="Arial"/>
          <w:sz w:val="24"/>
          <w:szCs w:val="24"/>
        </w:rPr>
        <w:t xml:space="preserve">wider considerations such as </w:t>
      </w:r>
      <w:r w:rsidR="00B149AF">
        <w:rPr>
          <w:rFonts w:ascii="Arial" w:hAnsi="Arial" w:cs="Arial"/>
          <w:sz w:val="24"/>
          <w:szCs w:val="24"/>
        </w:rPr>
        <w:t xml:space="preserve">the </w:t>
      </w:r>
      <w:r w:rsidR="00122CEB">
        <w:rPr>
          <w:rFonts w:ascii="Arial" w:hAnsi="Arial" w:cs="Arial"/>
          <w:sz w:val="24"/>
          <w:szCs w:val="24"/>
        </w:rPr>
        <w:t xml:space="preserve">NHS Digital Safeguarding Adults Collection annual data submissions. </w:t>
      </w:r>
    </w:p>
    <w:p w14:paraId="12B50986" w14:textId="77777777" w:rsidR="0090778D" w:rsidRPr="00755AD4" w:rsidRDefault="00A843DF" w:rsidP="00A843DF">
      <w:pPr>
        <w:spacing w:after="0" w:line="240" w:lineRule="auto"/>
        <w:rPr>
          <w:b/>
          <w:bCs/>
          <w:color w:val="660033"/>
          <w:sz w:val="32"/>
          <w:szCs w:val="32"/>
        </w:rPr>
      </w:pPr>
      <w:r w:rsidRPr="00755AD4">
        <w:rPr>
          <w:b/>
          <w:bCs/>
          <w:color w:val="660033"/>
          <w:sz w:val="32"/>
          <w:szCs w:val="32"/>
        </w:rPr>
        <w:t>Potential Criminality</w:t>
      </w:r>
    </w:p>
    <w:p w14:paraId="64F86C3B" w14:textId="0770BEFF" w:rsidR="00447426" w:rsidRDefault="00A843DF" w:rsidP="00A843DF">
      <w:pPr>
        <w:spacing w:after="0" w:line="240" w:lineRule="auto"/>
        <w:rPr>
          <w:rFonts w:ascii="Arial" w:hAnsi="Arial" w:cs="Arial"/>
          <w:sz w:val="24"/>
          <w:szCs w:val="24"/>
        </w:rPr>
      </w:pPr>
      <w:r>
        <w:rPr>
          <w:rFonts w:ascii="Arial" w:hAnsi="Arial" w:cs="Arial"/>
          <w:sz w:val="24"/>
          <w:szCs w:val="24"/>
        </w:rPr>
        <w:t>There should always be consideration to the potential for criminal offences to have occurred</w:t>
      </w:r>
      <w:r w:rsidR="003D79A1">
        <w:rPr>
          <w:rFonts w:ascii="Arial" w:hAnsi="Arial" w:cs="Arial"/>
          <w:sz w:val="24"/>
          <w:szCs w:val="24"/>
        </w:rPr>
        <w:t>,</w:t>
      </w:r>
      <w:r>
        <w:rPr>
          <w:rFonts w:ascii="Arial" w:hAnsi="Arial" w:cs="Arial"/>
          <w:sz w:val="24"/>
          <w:szCs w:val="24"/>
        </w:rPr>
        <w:t xml:space="preserve"> and the role of the police for organisational abuse concerns. Advice should always be sought at the earliest opportunity so as not to hamper/impede any</w:t>
      </w:r>
      <w:r w:rsidR="003D79A1">
        <w:rPr>
          <w:rFonts w:ascii="Arial" w:hAnsi="Arial" w:cs="Arial"/>
          <w:sz w:val="24"/>
          <w:szCs w:val="24"/>
        </w:rPr>
        <w:t xml:space="preserve"> potential</w:t>
      </w:r>
      <w:r>
        <w:rPr>
          <w:rFonts w:ascii="Arial" w:hAnsi="Arial" w:cs="Arial"/>
          <w:sz w:val="24"/>
          <w:szCs w:val="24"/>
        </w:rPr>
        <w:t xml:space="preserve"> criminal investigation</w:t>
      </w:r>
      <w:r w:rsidR="003D79A1">
        <w:rPr>
          <w:rFonts w:ascii="Arial" w:hAnsi="Arial" w:cs="Arial"/>
          <w:sz w:val="24"/>
          <w:szCs w:val="24"/>
        </w:rPr>
        <w:t>, that should coincide with seeking confirmation from the provider of any internal</w:t>
      </w:r>
      <w:r>
        <w:rPr>
          <w:rFonts w:ascii="Arial" w:hAnsi="Arial" w:cs="Arial"/>
          <w:sz w:val="24"/>
          <w:szCs w:val="24"/>
        </w:rPr>
        <w:t xml:space="preserve"> HR/disciplinary </w:t>
      </w:r>
      <w:r w:rsidR="00350257">
        <w:rPr>
          <w:rFonts w:ascii="Arial" w:hAnsi="Arial" w:cs="Arial"/>
          <w:sz w:val="24"/>
          <w:szCs w:val="24"/>
        </w:rPr>
        <w:t>procedure and</w:t>
      </w:r>
      <w:r w:rsidR="003D79A1">
        <w:rPr>
          <w:rFonts w:ascii="Arial" w:hAnsi="Arial" w:cs="Arial"/>
          <w:sz w:val="24"/>
          <w:szCs w:val="24"/>
        </w:rPr>
        <w:t xml:space="preserve"> </w:t>
      </w:r>
      <w:r>
        <w:rPr>
          <w:rFonts w:ascii="Arial" w:hAnsi="Arial" w:cs="Arial"/>
          <w:sz w:val="24"/>
          <w:szCs w:val="24"/>
        </w:rPr>
        <w:t>following</w:t>
      </w:r>
      <w:r w:rsidR="003D79A1">
        <w:rPr>
          <w:rFonts w:ascii="Arial" w:hAnsi="Arial" w:cs="Arial"/>
          <w:sz w:val="24"/>
          <w:szCs w:val="24"/>
        </w:rPr>
        <w:t xml:space="preserve"> that</w:t>
      </w:r>
      <w:r>
        <w:rPr>
          <w:rFonts w:ascii="Arial" w:hAnsi="Arial" w:cs="Arial"/>
          <w:sz w:val="24"/>
          <w:szCs w:val="24"/>
        </w:rPr>
        <w:t xml:space="preserve"> police advice. </w:t>
      </w:r>
      <w:r w:rsidR="00447426">
        <w:rPr>
          <w:rFonts w:ascii="Arial" w:hAnsi="Arial" w:cs="Arial"/>
          <w:sz w:val="24"/>
          <w:szCs w:val="24"/>
        </w:rPr>
        <w:t xml:space="preserve">A range of offence types can occur, for example: </w:t>
      </w:r>
    </w:p>
    <w:p w14:paraId="43DF4509" w14:textId="77777777" w:rsidR="00350257" w:rsidRDefault="00350257" w:rsidP="00A843DF">
      <w:pPr>
        <w:spacing w:after="0" w:line="240" w:lineRule="auto"/>
        <w:rPr>
          <w:rFonts w:ascii="Arial" w:hAnsi="Arial" w:cs="Arial"/>
          <w:sz w:val="24"/>
          <w:szCs w:val="24"/>
        </w:rPr>
      </w:pPr>
    </w:p>
    <w:p w14:paraId="295D10CA"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Assault (actual bodily harm)</w:t>
      </w:r>
    </w:p>
    <w:p w14:paraId="7259EACC"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Common assault (any physical contact)</w:t>
      </w:r>
    </w:p>
    <w:p w14:paraId="7E919701"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lastRenderedPageBreak/>
        <w:t xml:space="preserve">Wounding with intent </w:t>
      </w:r>
    </w:p>
    <w:p w14:paraId="325B0E28"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Inflicting bodily injury (with or without weapons)</w:t>
      </w:r>
    </w:p>
    <w:p w14:paraId="6A3AD3B2"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Theft</w:t>
      </w:r>
    </w:p>
    <w:p w14:paraId="6DD83239"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Fraud (abuse of position)</w:t>
      </w:r>
    </w:p>
    <w:p w14:paraId="1A0B9764"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Sexual Offences (against the person) including against adults who cannot consent, or are vulnerable to threats, inducement, or deception</w:t>
      </w:r>
    </w:p>
    <w:p w14:paraId="49BB9358"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Sexual Offences (related to care workers)</w:t>
      </w:r>
    </w:p>
    <w:p w14:paraId="3C1083C4" w14:textId="77777777" w:rsidR="00447426" w:rsidRPr="00447426"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Wilful Neglect</w:t>
      </w:r>
    </w:p>
    <w:p w14:paraId="609BC626" w14:textId="77777777" w:rsidR="0038399C" w:rsidRDefault="00447426" w:rsidP="004E1EC5">
      <w:pPr>
        <w:pStyle w:val="ListParagraph"/>
        <w:numPr>
          <w:ilvl w:val="0"/>
          <w:numId w:val="24"/>
        </w:numPr>
        <w:spacing w:before="0" w:after="160" w:line="240" w:lineRule="auto"/>
        <w:ind w:left="284" w:hanging="284"/>
        <w:rPr>
          <w:rFonts w:ascii="Arial" w:hAnsi="Arial" w:cs="Arial"/>
          <w:sz w:val="24"/>
          <w:szCs w:val="24"/>
        </w:rPr>
      </w:pPr>
      <w:r w:rsidRPr="00447426">
        <w:rPr>
          <w:rFonts w:ascii="Arial" w:hAnsi="Arial" w:cs="Arial"/>
          <w:sz w:val="24"/>
          <w:szCs w:val="24"/>
        </w:rPr>
        <w:t>Ill treatment</w:t>
      </w:r>
    </w:p>
    <w:p w14:paraId="530D98BD" w14:textId="77777777" w:rsidR="00FD3C6E" w:rsidRDefault="003D79A1" w:rsidP="00F45A42">
      <w:pPr>
        <w:spacing w:line="240" w:lineRule="auto"/>
        <w:rPr>
          <w:rFonts w:ascii="Arial" w:hAnsi="Arial" w:cs="Arial"/>
          <w:sz w:val="24"/>
          <w:szCs w:val="24"/>
        </w:rPr>
      </w:pPr>
      <w:r>
        <w:rPr>
          <w:rFonts w:ascii="Arial" w:hAnsi="Arial" w:cs="Arial"/>
          <w:sz w:val="24"/>
          <w:szCs w:val="24"/>
        </w:rPr>
        <w:t>There is a</w:t>
      </w:r>
      <w:r w:rsidR="0063699D">
        <w:rPr>
          <w:rFonts w:ascii="Arial" w:hAnsi="Arial" w:cs="Arial"/>
          <w:sz w:val="24"/>
          <w:szCs w:val="24"/>
        </w:rPr>
        <w:t>dditional guidance from the National Police Chiefs Council for</w:t>
      </w:r>
      <w:r w:rsidR="004E471B">
        <w:rPr>
          <w:rFonts w:ascii="Arial" w:hAnsi="Arial" w:cs="Arial"/>
          <w:sz w:val="24"/>
          <w:szCs w:val="24"/>
        </w:rPr>
        <w:t xml:space="preserve"> Senior Investigating Officers (SIOs)</w:t>
      </w:r>
      <w:r w:rsidR="0063699D">
        <w:rPr>
          <w:rFonts w:ascii="Arial" w:hAnsi="Arial" w:cs="Arial"/>
          <w:sz w:val="24"/>
          <w:szCs w:val="24"/>
        </w:rPr>
        <w:t xml:space="preserve"> investigating unexpected death and serious harm in healthcare settings </w:t>
      </w:r>
      <w:r>
        <w:rPr>
          <w:rFonts w:ascii="Arial" w:hAnsi="Arial" w:cs="Arial"/>
          <w:sz w:val="24"/>
          <w:szCs w:val="24"/>
        </w:rPr>
        <w:t xml:space="preserve">(see additional resources). </w:t>
      </w:r>
      <w:r w:rsidR="00B03532">
        <w:rPr>
          <w:rFonts w:ascii="Arial" w:hAnsi="Arial" w:cs="Arial"/>
          <w:sz w:val="24"/>
          <w:szCs w:val="24"/>
        </w:rPr>
        <w:t>Th</w:t>
      </w:r>
      <w:r w:rsidR="004E471B">
        <w:rPr>
          <w:rFonts w:ascii="Arial" w:hAnsi="Arial" w:cs="Arial"/>
          <w:sz w:val="24"/>
          <w:szCs w:val="24"/>
        </w:rPr>
        <w:t>is</w:t>
      </w:r>
      <w:r w:rsidR="00B03532">
        <w:rPr>
          <w:rFonts w:ascii="Arial" w:hAnsi="Arial" w:cs="Arial"/>
          <w:sz w:val="24"/>
          <w:szCs w:val="24"/>
        </w:rPr>
        <w:t xml:space="preserve"> guidance</w:t>
      </w:r>
      <w:r>
        <w:rPr>
          <w:rFonts w:ascii="Arial" w:hAnsi="Arial" w:cs="Arial"/>
          <w:sz w:val="24"/>
          <w:szCs w:val="24"/>
        </w:rPr>
        <w:t xml:space="preserve"> can be supportive for wider circumstances, </w:t>
      </w:r>
      <w:r w:rsidR="00B03532">
        <w:rPr>
          <w:rFonts w:ascii="Arial" w:hAnsi="Arial" w:cs="Arial"/>
          <w:sz w:val="24"/>
          <w:szCs w:val="24"/>
        </w:rPr>
        <w:t xml:space="preserve">for example, </w:t>
      </w:r>
      <w:r>
        <w:rPr>
          <w:rFonts w:ascii="Arial" w:hAnsi="Arial" w:cs="Arial"/>
          <w:sz w:val="24"/>
          <w:szCs w:val="24"/>
        </w:rPr>
        <w:t xml:space="preserve">any instances that are </w:t>
      </w:r>
      <w:r w:rsidR="00B03532">
        <w:rPr>
          <w:rFonts w:ascii="Arial" w:hAnsi="Arial" w:cs="Arial"/>
          <w:sz w:val="24"/>
          <w:szCs w:val="24"/>
        </w:rPr>
        <w:t>high profile</w:t>
      </w:r>
      <w:r>
        <w:rPr>
          <w:rFonts w:ascii="Arial" w:hAnsi="Arial" w:cs="Arial"/>
          <w:sz w:val="24"/>
          <w:szCs w:val="24"/>
        </w:rPr>
        <w:t>, whistleblowing and/or</w:t>
      </w:r>
      <w:r w:rsidR="00B03532">
        <w:rPr>
          <w:rFonts w:ascii="Arial" w:hAnsi="Arial" w:cs="Arial"/>
          <w:sz w:val="24"/>
          <w:szCs w:val="24"/>
        </w:rPr>
        <w:t xml:space="preserve"> expose instances</w:t>
      </w:r>
      <w:r>
        <w:rPr>
          <w:rFonts w:ascii="Arial" w:hAnsi="Arial" w:cs="Arial"/>
          <w:sz w:val="24"/>
          <w:szCs w:val="24"/>
        </w:rPr>
        <w:t xml:space="preserve"> with multiple perpetrators and/or serious or significant harm. Advice should always be sought from police in all circumstances where potential criminality has occurred. </w:t>
      </w:r>
    </w:p>
    <w:p w14:paraId="4BA96AF1" w14:textId="77777777" w:rsidR="007E5217" w:rsidRPr="00755AD4" w:rsidRDefault="00F45A42" w:rsidP="00F45A42">
      <w:pPr>
        <w:spacing w:line="240" w:lineRule="auto"/>
        <w:rPr>
          <w:rFonts w:ascii="Arial" w:hAnsi="Arial" w:cs="Arial"/>
          <w:sz w:val="24"/>
          <w:szCs w:val="24"/>
        </w:rPr>
      </w:pPr>
      <w:r>
        <w:rPr>
          <w:rFonts w:ascii="Arial" w:hAnsi="Arial" w:cs="Arial"/>
          <w:sz w:val="24"/>
          <w:szCs w:val="24"/>
        </w:rPr>
        <w:t xml:space="preserve">In addition, where any high profile, whistleblower or expose instances occur there should be consideration to any communications and media related activity in line with local policy including whether the local Safeguarding Adults Board should be informed via the respective Board Chair and/or Business Manager. </w:t>
      </w:r>
    </w:p>
    <w:p w14:paraId="0001A916" w14:textId="4D02F939" w:rsidR="007C778F" w:rsidRDefault="007E5217" w:rsidP="0089187A">
      <w:pPr>
        <w:spacing w:after="0" w:line="240" w:lineRule="auto"/>
        <w:ind w:left="-993" w:firstLine="993"/>
        <w:rPr>
          <w:b/>
          <w:bCs/>
          <w:color w:val="660033"/>
          <w:sz w:val="32"/>
          <w:szCs w:val="32"/>
        </w:rPr>
      </w:pPr>
      <w:r>
        <w:rPr>
          <w:b/>
          <w:bCs/>
          <w:color w:val="660033"/>
          <w:sz w:val="32"/>
          <w:szCs w:val="32"/>
        </w:rPr>
        <w:t>Professional Judgement and Decision Making – Illustrative examples</w:t>
      </w:r>
    </w:p>
    <w:p w14:paraId="1F62BDB9" w14:textId="35F0674A" w:rsidR="007C778F" w:rsidRDefault="00F90F01" w:rsidP="0089187A">
      <w:pPr>
        <w:spacing w:before="0" w:after="160" w:line="240" w:lineRule="auto"/>
        <w:rPr>
          <w:rFonts w:ascii="Arial" w:hAnsi="Arial" w:cs="Arial"/>
          <w:sz w:val="24"/>
          <w:szCs w:val="24"/>
        </w:rPr>
      </w:pPr>
      <w:r w:rsidRPr="00F90F01">
        <w:rPr>
          <w:rFonts w:ascii="Arial" w:hAnsi="Arial" w:cs="Arial"/>
          <w:sz w:val="24"/>
          <w:szCs w:val="24"/>
        </w:rPr>
        <w:t xml:space="preserve">Below are some </w:t>
      </w:r>
      <w:r>
        <w:rPr>
          <w:rFonts w:ascii="Arial" w:hAnsi="Arial" w:cs="Arial"/>
          <w:sz w:val="24"/>
          <w:szCs w:val="24"/>
        </w:rPr>
        <w:t xml:space="preserve">brief </w:t>
      </w:r>
      <w:r w:rsidRPr="00F90F01">
        <w:rPr>
          <w:rFonts w:ascii="Arial" w:hAnsi="Arial" w:cs="Arial"/>
          <w:sz w:val="24"/>
          <w:szCs w:val="24"/>
        </w:rPr>
        <w:t>examples of concerns where professional judgement</w:t>
      </w:r>
      <w:r w:rsidR="005F1E51">
        <w:rPr>
          <w:rFonts w:ascii="Arial" w:hAnsi="Arial" w:cs="Arial"/>
          <w:sz w:val="24"/>
          <w:szCs w:val="24"/>
        </w:rPr>
        <w:t xml:space="preserve">, professional curiosity and </w:t>
      </w:r>
      <w:r>
        <w:rPr>
          <w:rFonts w:ascii="Arial" w:hAnsi="Arial" w:cs="Arial"/>
          <w:sz w:val="24"/>
          <w:szCs w:val="24"/>
        </w:rPr>
        <w:t>decision making</w:t>
      </w:r>
      <w:r w:rsidRPr="00F90F01">
        <w:rPr>
          <w:rFonts w:ascii="Arial" w:hAnsi="Arial" w:cs="Arial"/>
          <w:sz w:val="24"/>
          <w:szCs w:val="24"/>
        </w:rPr>
        <w:t xml:space="preserve"> </w:t>
      </w:r>
      <w:r w:rsidR="005F1E51">
        <w:rPr>
          <w:rFonts w:ascii="Arial" w:hAnsi="Arial" w:cs="Arial"/>
          <w:sz w:val="24"/>
          <w:szCs w:val="24"/>
        </w:rPr>
        <w:t>may instigate</w:t>
      </w:r>
      <w:r w:rsidR="002001BD">
        <w:rPr>
          <w:rFonts w:ascii="Arial" w:hAnsi="Arial" w:cs="Arial"/>
          <w:sz w:val="24"/>
          <w:szCs w:val="24"/>
        </w:rPr>
        <w:t xml:space="preserve">/trigger </w:t>
      </w:r>
      <w:r w:rsidRPr="00F90F01">
        <w:rPr>
          <w:rFonts w:ascii="Arial" w:hAnsi="Arial" w:cs="Arial"/>
          <w:sz w:val="24"/>
          <w:szCs w:val="24"/>
        </w:rPr>
        <w:t>organisational abuse</w:t>
      </w:r>
      <w:r w:rsidR="005F1E51">
        <w:rPr>
          <w:rFonts w:ascii="Arial" w:hAnsi="Arial" w:cs="Arial"/>
          <w:sz w:val="24"/>
          <w:szCs w:val="24"/>
        </w:rPr>
        <w:t xml:space="preserve"> </w:t>
      </w:r>
      <w:r w:rsidR="008C4A9E">
        <w:rPr>
          <w:rFonts w:ascii="Arial" w:hAnsi="Arial" w:cs="Arial"/>
          <w:sz w:val="24"/>
          <w:szCs w:val="24"/>
        </w:rPr>
        <w:t>processes</w:t>
      </w:r>
      <w:r w:rsidR="00B149AF">
        <w:rPr>
          <w:rFonts w:ascii="Arial" w:hAnsi="Arial" w:cs="Arial"/>
          <w:sz w:val="24"/>
          <w:szCs w:val="24"/>
        </w:rPr>
        <w:t xml:space="preserve"> or alternative action(s)</w:t>
      </w:r>
      <w:r w:rsidR="002001BD">
        <w:rPr>
          <w:rFonts w:ascii="Arial" w:hAnsi="Arial" w:cs="Arial"/>
          <w:sz w:val="24"/>
          <w:szCs w:val="24"/>
        </w:rPr>
        <w:t xml:space="preserve"> in line with local authority agreed process</w:t>
      </w:r>
      <w:r w:rsidR="00B149AF">
        <w:rPr>
          <w:rFonts w:ascii="Arial" w:hAnsi="Arial" w:cs="Arial"/>
          <w:sz w:val="24"/>
          <w:szCs w:val="24"/>
        </w:rPr>
        <w:t>:</w:t>
      </w:r>
      <w:r w:rsidRPr="00F90F01">
        <w:rPr>
          <w:rFonts w:ascii="Arial" w:hAnsi="Arial" w:cs="Arial"/>
          <w:sz w:val="24"/>
          <w:szCs w:val="24"/>
        </w:rPr>
        <w:t xml:space="preserve"> </w:t>
      </w:r>
    </w:p>
    <w:p w14:paraId="72C622D1" w14:textId="096CC8CE" w:rsidR="0089187A" w:rsidRDefault="00D07F03" w:rsidP="0089187A">
      <w:pPr>
        <w:pBdr>
          <w:top w:val="single" w:sz="4" w:space="1" w:color="660033"/>
          <w:left w:val="single" w:sz="4" w:space="4" w:color="660033"/>
          <w:bottom w:val="single" w:sz="4" w:space="1" w:color="660033"/>
          <w:right w:val="single" w:sz="4" w:space="4" w:color="660033"/>
        </w:pBdr>
        <w:spacing w:after="0" w:line="240" w:lineRule="auto"/>
        <w:rPr>
          <w:rFonts w:ascii="Century Gothic" w:hAnsi="Century Gothic" w:cstheme="minorHAnsi"/>
          <w:b/>
          <w:color w:val="660033"/>
          <w:w w:val="90"/>
          <w:sz w:val="22"/>
          <w:szCs w:val="22"/>
        </w:rPr>
      </w:pPr>
      <w:r w:rsidRPr="008D6145">
        <w:rPr>
          <w:rFonts w:ascii="Century Gothic" w:hAnsi="Century Gothic" w:cstheme="minorHAnsi"/>
          <w:b/>
          <w:color w:val="660033"/>
          <w:w w:val="90"/>
          <w:sz w:val="22"/>
          <w:szCs w:val="22"/>
        </w:rPr>
        <w:t xml:space="preserve">Case Example 1: </w:t>
      </w:r>
      <w:r w:rsidRPr="008D6145">
        <w:rPr>
          <w:rFonts w:ascii="Century Gothic" w:hAnsi="Century Gothic" w:cstheme="minorHAnsi"/>
          <w:bCs/>
          <w:color w:val="660033"/>
          <w:w w:val="90"/>
          <w:sz w:val="22"/>
          <w:szCs w:val="22"/>
        </w:rPr>
        <w:t>A support worker in Supported Living reported her concern/s about a client’s increased bill for Satellite TV and adult channels. The Provider Manager spoke to the adult (with learning disabilities) who disclosed that a Waking Nights Support Worker would sit with her on an evening and show her pictures and programmes, and that he asked her to show him parts of her body. The female adult did not understand what had been happening to her and said the Waking Nights Support Worker had been going into other female’s rooms. On review of safeguarding concern records for the provider, there have been several reports to the local authority for different clients related to resident-to-resident abuse and sexualised behaviours over the last year. On checking with the provider, the Waking Nights Support Worker has been employed for a total of 13 months, there have been several family complaints during that period for a client who has lost a significant amount of weight.</w:t>
      </w:r>
      <w:r w:rsidR="008D6145" w:rsidRPr="008D6145">
        <w:rPr>
          <w:rFonts w:ascii="Century Gothic" w:hAnsi="Century Gothic" w:cstheme="minorHAnsi"/>
          <w:b/>
          <w:color w:val="660033"/>
          <w:w w:val="90"/>
          <w:sz w:val="22"/>
          <w:szCs w:val="22"/>
        </w:rPr>
        <w:t xml:space="preserve"> </w:t>
      </w:r>
      <w:r w:rsidRPr="008D6145">
        <w:rPr>
          <w:rFonts w:ascii="Century Gothic" w:hAnsi="Century Gothic" w:cstheme="minorHAnsi"/>
          <w:bCs/>
          <w:color w:val="660033"/>
          <w:w w:val="90"/>
          <w:sz w:val="22"/>
          <w:szCs w:val="22"/>
        </w:rPr>
        <w:t>The support worker has been arrested and suspended. There is a criminal investigation underway</w:t>
      </w:r>
      <w:r w:rsidR="002001BD" w:rsidRPr="008D6145">
        <w:rPr>
          <w:rFonts w:ascii="Century Gothic" w:hAnsi="Century Gothic" w:cstheme="minorHAnsi"/>
          <w:bCs/>
          <w:color w:val="660033"/>
          <w:w w:val="90"/>
          <w:sz w:val="22"/>
          <w:szCs w:val="22"/>
        </w:rPr>
        <w:t xml:space="preserve"> and </w:t>
      </w:r>
      <w:r w:rsidRPr="008D6145">
        <w:rPr>
          <w:rFonts w:ascii="Century Gothic" w:hAnsi="Century Gothic" w:cstheme="minorHAnsi"/>
          <w:bCs/>
          <w:color w:val="660033"/>
          <w:w w:val="90"/>
          <w:sz w:val="22"/>
          <w:szCs w:val="22"/>
        </w:rPr>
        <w:t xml:space="preserve">related to sexual offences and causing people to engage in sexual activity as well as fraud. There have been no organisational abuse enquiry processes before for the provider. </w:t>
      </w:r>
      <w:r w:rsidRPr="008D6145">
        <w:rPr>
          <w:rFonts w:ascii="Century Gothic" w:hAnsi="Century Gothic" w:cstheme="minorHAnsi"/>
          <w:b/>
          <w:color w:val="660033"/>
          <w:w w:val="90"/>
          <w:sz w:val="22"/>
          <w:szCs w:val="22"/>
        </w:rPr>
        <w:t xml:space="preserve">What could inform decision making: </w:t>
      </w:r>
      <w:r w:rsidR="002001BD" w:rsidRPr="008D6145">
        <w:rPr>
          <w:rFonts w:ascii="Century Gothic" w:hAnsi="Century Gothic" w:cstheme="minorHAnsi"/>
          <w:b/>
          <w:color w:val="660033"/>
          <w:w w:val="90"/>
          <w:sz w:val="22"/>
          <w:szCs w:val="22"/>
        </w:rPr>
        <w:t xml:space="preserve">the </w:t>
      </w:r>
      <w:r w:rsidRPr="008D6145">
        <w:rPr>
          <w:rFonts w:ascii="Century Gothic" w:hAnsi="Century Gothic" w:cstheme="minorHAnsi"/>
          <w:b/>
          <w:color w:val="660033"/>
          <w:w w:val="90"/>
          <w:sz w:val="22"/>
          <w:szCs w:val="22"/>
        </w:rPr>
        <w:t xml:space="preserve">potential for multiple victims given sexualised behaviour reports </w:t>
      </w:r>
      <w:r w:rsidR="002001BD" w:rsidRPr="008D6145">
        <w:rPr>
          <w:rFonts w:ascii="Century Gothic" w:hAnsi="Century Gothic" w:cstheme="minorHAnsi"/>
          <w:b/>
          <w:color w:val="660033"/>
          <w:w w:val="90"/>
          <w:sz w:val="22"/>
          <w:szCs w:val="22"/>
        </w:rPr>
        <w:t>and indication other/s may have been at risk, the concerns may coincide with the staff member</w:t>
      </w:r>
      <w:r w:rsidRPr="008D6145">
        <w:rPr>
          <w:rFonts w:ascii="Century Gothic" w:hAnsi="Century Gothic" w:cstheme="minorHAnsi"/>
          <w:b/>
          <w:color w:val="660033"/>
          <w:w w:val="90"/>
          <w:sz w:val="22"/>
          <w:szCs w:val="22"/>
        </w:rPr>
        <w:t xml:space="preserve"> </w:t>
      </w:r>
      <w:r w:rsidR="002001BD" w:rsidRPr="008D6145">
        <w:rPr>
          <w:rFonts w:ascii="Century Gothic" w:hAnsi="Century Gothic" w:cstheme="minorHAnsi"/>
          <w:b/>
          <w:color w:val="660033"/>
          <w:w w:val="90"/>
          <w:sz w:val="22"/>
          <w:szCs w:val="22"/>
        </w:rPr>
        <w:t>commencement/time in employment</w:t>
      </w:r>
      <w:r w:rsidRPr="008D6145">
        <w:rPr>
          <w:rFonts w:ascii="Century Gothic" w:hAnsi="Century Gothic" w:cstheme="minorHAnsi"/>
          <w:b/>
          <w:color w:val="660033"/>
          <w:w w:val="90"/>
          <w:sz w:val="22"/>
          <w:szCs w:val="22"/>
        </w:rPr>
        <w:t xml:space="preserve">, several complaints for one client </w:t>
      </w:r>
      <w:r w:rsidR="002001BD" w:rsidRPr="008D6145">
        <w:rPr>
          <w:rFonts w:ascii="Century Gothic" w:hAnsi="Century Gothic" w:cstheme="minorHAnsi"/>
          <w:b/>
          <w:color w:val="660033"/>
          <w:w w:val="90"/>
          <w:sz w:val="22"/>
          <w:szCs w:val="22"/>
        </w:rPr>
        <w:t>for</w:t>
      </w:r>
      <w:r w:rsidRPr="008D6145">
        <w:rPr>
          <w:rFonts w:ascii="Century Gothic" w:hAnsi="Century Gothic" w:cstheme="minorHAnsi"/>
          <w:b/>
          <w:color w:val="660033"/>
          <w:w w:val="90"/>
          <w:sz w:val="22"/>
          <w:szCs w:val="22"/>
        </w:rPr>
        <w:t xml:space="preserve"> significant weight loss (could </w:t>
      </w:r>
      <w:r w:rsidR="002001BD" w:rsidRPr="008D6145">
        <w:rPr>
          <w:rFonts w:ascii="Century Gothic" w:hAnsi="Century Gothic" w:cstheme="minorHAnsi"/>
          <w:b/>
          <w:color w:val="660033"/>
          <w:w w:val="90"/>
          <w:sz w:val="22"/>
          <w:szCs w:val="22"/>
        </w:rPr>
        <w:t xml:space="preserve">it be attributed to or </w:t>
      </w:r>
      <w:r w:rsidRPr="008D6145">
        <w:rPr>
          <w:rFonts w:ascii="Century Gothic" w:hAnsi="Century Gothic" w:cstheme="minorHAnsi"/>
          <w:b/>
          <w:color w:val="660033"/>
          <w:w w:val="90"/>
          <w:sz w:val="22"/>
          <w:szCs w:val="22"/>
        </w:rPr>
        <w:t xml:space="preserve">result of serious abuse), </w:t>
      </w:r>
      <w:r w:rsidR="002001BD" w:rsidRPr="008D6145">
        <w:rPr>
          <w:rFonts w:ascii="Century Gothic" w:hAnsi="Century Gothic" w:cstheme="minorHAnsi"/>
          <w:b/>
          <w:color w:val="660033"/>
          <w:w w:val="90"/>
          <w:sz w:val="22"/>
          <w:szCs w:val="22"/>
        </w:rPr>
        <w:t xml:space="preserve">serious </w:t>
      </w:r>
      <w:r w:rsidRPr="008D6145">
        <w:rPr>
          <w:rFonts w:ascii="Century Gothic" w:hAnsi="Century Gothic" w:cstheme="minorHAnsi"/>
          <w:b/>
          <w:color w:val="660033"/>
          <w:w w:val="90"/>
          <w:sz w:val="22"/>
          <w:szCs w:val="22"/>
        </w:rPr>
        <w:t>criminal offences, whistleblowing report</w:t>
      </w:r>
      <w:r w:rsidR="002001BD" w:rsidRPr="008D6145">
        <w:rPr>
          <w:rFonts w:ascii="Century Gothic" w:hAnsi="Century Gothic" w:cstheme="minorHAnsi"/>
          <w:b/>
          <w:color w:val="660033"/>
          <w:w w:val="90"/>
          <w:sz w:val="22"/>
          <w:szCs w:val="22"/>
        </w:rPr>
        <w:t>(s</w:t>
      </w:r>
      <w:r w:rsidR="0089187A">
        <w:rPr>
          <w:rFonts w:ascii="Century Gothic" w:hAnsi="Century Gothic" w:cstheme="minorHAnsi"/>
          <w:b/>
          <w:color w:val="660033"/>
          <w:w w:val="90"/>
          <w:sz w:val="22"/>
          <w:szCs w:val="22"/>
        </w:rPr>
        <w:t>).</w:t>
      </w:r>
    </w:p>
    <w:p w14:paraId="2D6036F1" w14:textId="77777777" w:rsidR="0089187A" w:rsidRDefault="0089187A">
      <w:pPr>
        <w:rPr>
          <w:rFonts w:ascii="Century Gothic" w:hAnsi="Century Gothic" w:cstheme="minorHAnsi"/>
          <w:b/>
          <w:color w:val="660033"/>
          <w:w w:val="90"/>
          <w:sz w:val="22"/>
          <w:szCs w:val="22"/>
        </w:rPr>
      </w:pPr>
      <w:r>
        <w:rPr>
          <w:rFonts w:ascii="Century Gothic" w:hAnsi="Century Gothic" w:cstheme="minorHAnsi"/>
          <w:b/>
          <w:color w:val="660033"/>
          <w:w w:val="90"/>
          <w:sz w:val="22"/>
          <w:szCs w:val="22"/>
        </w:rPr>
        <w:br w:type="page"/>
      </w:r>
    </w:p>
    <w:p w14:paraId="5F1D81F3" w14:textId="0A09D300" w:rsidR="008D6145" w:rsidRPr="002229AD" w:rsidRDefault="00D07F03" w:rsidP="002229AD">
      <w:pPr>
        <w:pBdr>
          <w:top w:val="single" w:sz="4" w:space="1" w:color="660033"/>
          <w:left w:val="single" w:sz="4" w:space="4" w:color="660033"/>
          <w:bottom w:val="single" w:sz="4" w:space="1" w:color="660033"/>
          <w:right w:val="single" w:sz="4" w:space="4" w:color="660033"/>
        </w:pBdr>
        <w:spacing w:line="240" w:lineRule="auto"/>
      </w:pPr>
      <w:r w:rsidRPr="008D6145">
        <w:rPr>
          <w:rFonts w:ascii="Century Gothic" w:hAnsi="Century Gothic"/>
          <w:b/>
          <w:color w:val="660033"/>
          <w:w w:val="90"/>
          <w:sz w:val="22"/>
          <w:szCs w:val="22"/>
        </w:rPr>
        <w:lastRenderedPageBreak/>
        <w:t xml:space="preserve">Case Example 2: </w:t>
      </w:r>
      <w:r w:rsidR="00952465">
        <w:rPr>
          <w:rFonts w:ascii="Poppins" w:hAnsi="Poppins" w:cs="Poppins"/>
          <w:sz w:val="24"/>
          <w:szCs w:val="24"/>
        </w:rPr>
        <w:t> </w:t>
      </w:r>
      <w:r w:rsidR="00952465" w:rsidRPr="00952465">
        <w:rPr>
          <w:rFonts w:ascii="Century Gothic" w:hAnsi="Century Gothic" w:cstheme="minorHAnsi"/>
          <w:bCs/>
          <w:color w:val="660033"/>
          <w:w w:val="90"/>
          <w:sz w:val="22"/>
          <w:szCs w:val="22"/>
        </w:rPr>
        <w:t>Concerns have been reported by family and professionals regarding an ISL service, these include restrictions on service user activities; staff are shopping on service users’ behalf, service users pre-planned events are being cancelled. Concerns regarding items belonging to service users being thrown away without consent, verbal abuse towards service users witnessed. Staff reported to be using their mobile phones on duty. It is unclear what level of management oversight there is and if this extends to other ISL’s overseen by the same satellite manager.</w:t>
      </w:r>
      <w:r w:rsidR="00952465">
        <w:rPr>
          <w:rFonts w:ascii="Century Gothic" w:hAnsi="Century Gothic" w:cstheme="minorHAnsi"/>
          <w:bCs/>
          <w:color w:val="660033"/>
          <w:w w:val="90"/>
          <w:sz w:val="22"/>
          <w:szCs w:val="22"/>
        </w:rPr>
        <w:t xml:space="preserve"> </w:t>
      </w:r>
      <w:r w:rsidR="00952465" w:rsidRPr="00952465">
        <w:rPr>
          <w:rFonts w:ascii="Century Gothic" w:hAnsi="Century Gothic" w:cstheme="minorHAnsi"/>
          <w:b/>
          <w:color w:val="660033"/>
          <w:w w:val="90"/>
          <w:sz w:val="22"/>
          <w:szCs w:val="22"/>
        </w:rPr>
        <w:t>What could inform decision making: number of service users affected, concerns raised about a closed culture, restrictions of liberty. Any whistle blowing concerns, are these new concerns, has something changed within the service or has this been hidden.</w:t>
      </w:r>
    </w:p>
    <w:p w14:paraId="05338282" w14:textId="053980AB" w:rsidR="00D07F03" w:rsidRPr="002229AD" w:rsidRDefault="00D07F03" w:rsidP="002229AD">
      <w:pPr>
        <w:pBdr>
          <w:top w:val="single" w:sz="4" w:space="1" w:color="660033"/>
          <w:left w:val="single" w:sz="4" w:space="4" w:color="660033"/>
          <w:bottom w:val="single" w:sz="4" w:space="1" w:color="660033"/>
          <w:right w:val="single" w:sz="4" w:space="4" w:color="660033"/>
        </w:pBdr>
        <w:spacing w:after="120" w:line="240" w:lineRule="auto"/>
        <w:rPr>
          <w:rFonts w:ascii="Century Gothic" w:hAnsi="Century Gothic"/>
          <w:b/>
          <w:color w:val="660033"/>
          <w:w w:val="90"/>
          <w:sz w:val="22"/>
          <w:szCs w:val="22"/>
        </w:rPr>
      </w:pPr>
      <w:r w:rsidRPr="008D6145">
        <w:rPr>
          <w:rFonts w:ascii="Century Gothic" w:hAnsi="Century Gothic"/>
          <w:b/>
          <w:color w:val="660033"/>
          <w:w w:val="90"/>
          <w:sz w:val="22"/>
          <w:szCs w:val="22"/>
        </w:rPr>
        <w:t xml:space="preserve">Case Example 3: </w:t>
      </w:r>
      <w:r w:rsidRPr="008D6145">
        <w:rPr>
          <w:rFonts w:ascii="Century Gothic" w:hAnsi="Century Gothic"/>
          <w:bCs/>
          <w:color w:val="660033"/>
          <w:w w:val="90"/>
          <w:sz w:val="22"/>
          <w:szCs w:val="22"/>
        </w:rPr>
        <w:t xml:space="preserve">Three residential care workers </w:t>
      </w:r>
      <w:r w:rsidR="002001BD" w:rsidRPr="008D6145">
        <w:rPr>
          <w:rFonts w:ascii="Century Gothic" w:hAnsi="Century Gothic"/>
          <w:bCs/>
          <w:color w:val="660033"/>
          <w:w w:val="90"/>
          <w:sz w:val="22"/>
          <w:szCs w:val="22"/>
        </w:rPr>
        <w:t>have been</w:t>
      </w:r>
      <w:r w:rsidRPr="008D6145">
        <w:rPr>
          <w:rFonts w:ascii="Century Gothic" w:hAnsi="Century Gothic"/>
          <w:bCs/>
          <w:color w:val="660033"/>
          <w:w w:val="90"/>
          <w:sz w:val="22"/>
          <w:szCs w:val="22"/>
        </w:rPr>
        <w:t xml:space="preserve"> arrested after a new member of staff reported </w:t>
      </w:r>
      <w:r w:rsidR="002001BD" w:rsidRPr="008D6145">
        <w:rPr>
          <w:rFonts w:ascii="Century Gothic" w:hAnsi="Century Gothic"/>
          <w:bCs/>
          <w:color w:val="660033"/>
          <w:w w:val="90"/>
          <w:sz w:val="22"/>
          <w:szCs w:val="22"/>
        </w:rPr>
        <w:t xml:space="preserve">their </w:t>
      </w:r>
      <w:r w:rsidRPr="008D6145">
        <w:rPr>
          <w:rFonts w:ascii="Century Gothic" w:hAnsi="Century Gothic"/>
          <w:bCs/>
          <w:color w:val="660033"/>
          <w:w w:val="90"/>
          <w:sz w:val="22"/>
          <w:szCs w:val="22"/>
        </w:rPr>
        <w:t>concerns to the Care Quality Commission</w:t>
      </w:r>
      <w:r w:rsidR="002001BD" w:rsidRPr="008D6145">
        <w:rPr>
          <w:rFonts w:ascii="Century Gothic" w:hAnsi="Century Gothic"/>
          <w:bCs/>
          <w:color w:val="660033"/>
          <w:w w:val="90"/>
          <w:sz w:val="22"/>
          <w:szCs w:val="22"/>
        </w:rPr>
        <w:t xml:space="preserve">. That report included that </w:t>
      </w:r>
      <w:r w:rsidRPr="008D6145">
        <w:rPr>
          <w:rFonts w:ascii="Century Gothic" w:hAnsi="Century Gothic"/>
          <w:bCs/>
          <w:color w:val="660033"/>
          <w:w w:val="90"/>
          <w:sz w:val="22"/>
          <w:szCs w:val="22"/>
        </w:rPr>
        <w:t xml:space="preserve">they had witnessed the staff being verbally </w:t>
      </w:r>
      <w:r w:rsidR="002001BD" w:rsidRPr="008D6145">
        <w:rPr>
          <w:rFonts w:ascii="Century Gothic" w:hAnsi="Century Gothic"/>
          <w:bCs/>
          <w:color w:val="660033"/>
          <w:w w:val="90"/>
          <w:sz w:val="22"/>
          <w:szCs w:val="22"/>
        </w:rPr>
        <w:t xml:space="preserve">and physically abusive, </w:t>
      </w:r>
      <w:r w:rsidRPr="008D6145">
        <w:rPr>
          <w:rFonts w:ascii="Century Gothic" w:hAnsi="Century Gothic"/>
          <w:bCs/>
          <w:color w:val="660033"/>
          <w:w w:val="90"/>
          <w:sz w:val="22"/>
          <w:szCs w:val="22"/>
        </w:rPr>
        <w:t>repeatedly pushing and slapping an older male with dementia living at the setting. The communal corridor has</w:t>
      </w:r>
      <w:r w:rsidR="002001BD" w:rsidRPr="008D6145">
        <w:rPr>
          <w:rFonts w:ascii="Century Gothic" w:hAnsi="Century Gothic"/>
          <w:bCs/>
          <w:color w:val="660033"/>
          <w:w w:val="90"/>
          <w:sz w:val="22"/>
          <w:szCs w:val="22"/>
        </w:rPr>
        <w:t xml:space="preserve"> a</w:t>
      </w:r>
      <w:r w:rsidRPr="008D6145">
        <w:rPr>
          <w:rFonts w:ascii="Century Gothic" w:hAnsi="Century Gothic"/>
          <w:bCs/>
          <w:color w:val="660033"/>
          <w:w w:val="90"/>
          <w:sz w:val="22"/>
          <w:szCs w:val="22"/>
        </w:rPr>
        <w:t xml:space="preserve"> </w:t>
      </w:r>
      <w:r w:rsidR="002001BD" w:rsidRPr="008D6145">
        <w:rPr>
          <w:rFonts w:ascii="Century Gothic" w:hAnsi="Century Gothic"/>
          <w:bCs/>
          <w:color w:val="660033"/>
          <w:w w:val="90"/>
          <w:sz w:val="22"/>
          <w:szCs w:val="22"/>
        </w:rPr>
        <w:t>Closed-Circuit</w:t>
      </w:r>
      <w:r w:rsidRPr="008D6145">
        <w:rPr>
          <w:rFonts w:ascii="Century Gothic" w:hAnsi="Century Gothic"/>
          <w:bCs/>
          <w:color w:val="660033"/>
          <w:w w:val="90"/>
          <w:sz w:val="22"/>
          <w:szCs w:val="22"/>
        </w:rPr>
        <w:t xml:space="preserve"> TV (CCTV) in place</w:t>
      </w:r>
      <w:r w:rsidR="002001BD" w:rsidRPr="008D6145">
        <w:rPr>
          <w:rFonts w:ascii="Century Gothic" w:hAnsi="Century Gothic"/>
          <w:bCs/>
          <w:color w:val="660033"/>
          <w:w w:val="90"/>
          <w:sz w:val="22"/>
          <w:szCs w:val="22"/>
        </w:rPr>
        <w:t xml:space="preserve">. The </w:t>
      </w:r>
      <w:r w:rsidRPr="008D6145">
        <w:rPr>
          <w:rFonts w:ascii="Century Gothic" w:hAnsi="Century Gothic"/>
          <w:bCs/>
          <w:color w:val="660033"/>
          <w:w w:val="90"/>
          <w:sz w:val="22"/>
          <w:szCs w:val="22"/>
        </w:rPr>
        <w:t xml:space="preserve">Provider Manager has shared footage </w:t>
      </w:r>
      <w:r w:rsidR="002001BD" w:rsidRPr="008D6145">
        <w:rPr>
          <w:rFonts w:ascii="Century Gothic" w:hAnsi="Century Gothic"/>
          <w:bCs/>
          <w:color w:val="660033"/>
          <w:w w:val="90"/>
          <w:sz w:val="22"/>
          <w:szCs w:val="22"/>
        </w:rPr>
        <w:t xml:space="preserve">recorded </w:t>
      </w:r>
      <w:r w:rsidRPr="008D6145">
        <w:rPr>
          <w:rFonts w:ascii="Century Gothic" w:hAnsi="Century Gothic"/>
          <w:bCs/>
          <w:color w:val="660033"/>
          <w:w w:val="90"/>
          <w:sz w:val="22"/>
          <w:szCs w:val="22"/>
        </w:rPr>
        <w:t>with the police. A family member has</w:t>
      </w:r>
      <w:r w:rsidR="002001BD" w:rsidRPr="008D6145">
        <w:rPr>
          <w:rFonts w:ascii="Century Gothic" w:hAnsi="Century Gothic"/>
          <w:bCs/>
          <w:color w:val="660033"/>
          <w:w w:val="90"/>
          <w:sz w:val="22"/>
          <w:szCs w:val="22"/>
        </w:rPr>
        <w:t xml:space="preserve"> also</w:t>
      </w:r>
      <w:r w:rsidRPr="008D6145">
        <w:rPr>
          <w:rFonts w:ascii="Century Gothic" w:hAnsi="Century Gothic"/>
          <w:bCs/>
          <w:color w:val="660033"/>
          <w:w w:val="90"/>
          <w:sz w:val="22"/>
          <w:szCs w:val="22"/>
        </w:rPr>
        <w:t xml:space="preserve"> contacted the local authority</w:t>
      </w:r>
      <w:r w:rsidR="002001BD" w:rsidRPr="008D6145">
        <w:rPr>
          <w:rFonts w:ascii="Century Gothic" w:hAnsi="Century Gothic"/>
          <w:bCs/>
          <w:color w:val="660033"/>
          <w:w w:val="90"/>
          <w:sz w:val="22"/>
          <w:szCs w:val="22"/>
        </w:rPr>
        <w:t xml:space="preserve"> within the same week and </w:t>
      </w:r>
      <w:r w:rsidRPr="008D6145">
        <w:rPr>
          <w:rFonts w:ascii="Century Gothic" w:hAnsi="Century Gothic"/>
          <w:bCs/>
          <w:color w:val="660033"/>
          <w:w w:val="90"/>
          <w:sz w:val="22"/>
          <w:szCs w:val="22"/>
        </w:rPr>
        <w:t xml:space="preserve">advised they had placed a hidden camera in their relative’s room, </w:t>
      </w:r>
      <w:r w:rsidR="002001BD" w:rsidRPr="008D6145">
        <w:rPr>
          <w:rFonts w:ascii="Century Gothic" w:hAnsi="Century Gothic"/>
          <w:bCs/>
          <w:color w:val="660033"/>
          <w:w w:val="90"/>
          <w:sz w:val="22"/>
          <w:szCs w:val="22"/>
        </w:rPr>
        <w:t>resulting in a serious</w:t>
      </w:r>
      <w:r w:rsidRPr="008D6145">
        <w:rPr>
          <w:rFonts w:ascii="Century Gothic" w:hAnsi="Century Gothic"/>
          <w:bCs/>
          <w:color w:val="660033"/>
          <w:w w:val="90"/>
          <w:sz w:val="22"/>
          <w:szCs w:val="22"/>
        </w:rPr>
        <w:t xml:space="preserve"> complaint </w:t>
      </w:r>
      <w:r w:rsidR="002001BD" w:rsidRPr="008D6145">
        <w:rPr>
          <w:rFonts w:ascii="Century Gothic" w:hAnsi="Century Gothic"/>
          <w:bCs/>
          <w:color w:val="660033"/>
          <w:w w:val="90"/>
          <w:sz w:val="22"/>
          <w:szCs w:val="22"/>
        </w:rPr>
        <w:t>being</w:t>
      </w:r>
      <w:r w:rsidRPr="008D6145">
        <w:rPr>
          <w:rFonts w:ascii="Century Gothic" w:hAnsi="Century Gothic"/>
          <w:bCs/>
          <w:color w:val="660033"/>
          <w:w w:val="90"/>
          <w:sz w:val="22"/>
          <w:szCs w:val="22"/>
        </w:rPr>
        <w:t xml:space="preserve"> raised with the care setting, and they have shared the detail</w:t>
      </w:r>
      <w:r w:rsidR="002001BD" w:rsidRPr="008D6145">
        <w:rPr>
          <w:rFonts w:ascii="Century Gothic" w:hAnsi="Century Gothic"/>
          <w:bCs/>
          <w:color w:val="660033"/>
          <w:w w:val="90"/>
          <w:sz w:val="22"/>
          <w:szCs w:val="22"/>
        </w:rPr>
        <w:t xml:space="preserve"> of the complaint</w:t>
      </w:r>
      <w:r w:rsidRPr="008D6145">
        <w:rPr>
          <w:rFonts w:ascii="Century Gothic" w:hAnsi="Century Gothic"/>
          <w:bCs/>
          <w:color w:val="660033"/>
          <w:w w:val="90"/>
          <w:sz w:val="22"/>
          <w:szCs w:val="22"/>
        </w:rPr>
        <w:t xml:space="preserve"> with the Care Quality Commission. The home was last inspected two years ago, with a rating of requires improvement. </w:t>
      </w:r>
      <w:r w:rsidR="002001BD" w:rsidRPr="008D6145">
        <w:rPr>
          <w:rFonts w:ascii="Century Gothic" w:hAnsi="Century Gothic"/>
          <w:bCs/>
          <w:color w:val="660033"/>
          <w:w w:val="90"/>
          <w:sz w:val="22"/>
          <w:szCs w:val="22"/>
        </w:rPr>
        <w:t xml:space="preserve">On review of </w:t>
      </w:r>
      <w:r w:rsidRPr="008D6145">
        <w:rPr>
          <w:rFonts w:ascii="Century Gothic" w:hAnsi="Century Gothic"/>
          <w:bCs/>
          <w:color w:val="660033"/>
          <w:w w:val="90"/>
          <w:sz w:val="22"/>
          <w:szCs w:val="22"/>
        </w:rPr>
        <w:t>safeguarding concerns</w:t>
      </w:r>
      <w:r w:rsidR="002001BD" w:rsidRPr="008D6145">
        <w:rPr>
          <w:rFonts w:ascii="Century Gothic" w:hAnsi="Century Gothic"/>
          <w:bCs/>
          <w:color w:val="660033"/>
          <w:w w:val="90"/>
          <w:sz w:val="22"/>
          <w:szCs w:val="22"/>
        </w:rPr>
        <w:t xml:space="preserve"> reported to the local authority it has been established that</w:t>
      </w:r>
      <w:r w:rsidRPr="008D6145">
        <w:rPr>
          <w:rFonts w:ascii="Century Gothic" w:hAnsi="Century Gothic"/>
          <w:bCs/>
          <w:color w:val="660033"/>
          <w:w w:val="90"/>
          <w:sz w:val="22"/>
          <w:szCs w:val="22"/>
        </w:rPr>
        <w:t xml:space="preserve"> there have </w:t>
      </w:r>
      <w:r w:rsidR="002001BD" w:rsidRPr="008D6145">
        <w:rPr>
          <w:rFonts w:ascii="Century Gothic" w:hAnsi="Century Gothic"/>
          <w:bCs/>
          <w:color w:val="660033"/>
          <w:w w:val="90"/>
          <w:sz w:val="22"/>
          <w:szCs w:val="22"/>
        </w:rPr>
        <w:t xml:space="preserve">also been </w:t>
      </w:r>
      <w:r w:rsidRPr="008D6145">
        <w:rPr>
          <w:rFonts w:ascii="Century Gothic" w:hAnsi="Century Gothic"/>
          <w:bCs/>
          <w:color w:val="660033"/>
          <w:w w:val="90"/>
          <w:sz w:val="22"/>
          <w:szCs w:val="22"/>
        </w:rPr>
        <w:t>several reports for two residents</w:t>
      </w:r>
      <w:r w:rsidR="004F30A0" w:rsidRPr="008D6145">
        <w:rPr>
          <w:rFonts w:ascii="Century Gothic" w:hAnsi="Century Gothic"/>
          <w:bCs/>
          <w:color w:val="660033"/>
          <w:w w:val="90"/>
          <w:sz w:val="22"/>
          <w:szCs w:val="22"/>
        </w:rPr>
        <w:t xml:space="preserve"> within the last week of unexplained</w:t>
      </w:r>
      <w:r w:rsidRPr="008D6145">
        <w:rPr>
          <w:rFonts w:ascii="Century Gothic" w:hAnsi="Century Gothic"/>
          <w:bCs/>
          <w:color w:val="660033"/>
          <w:w w:val="90"/>
          <w:sz w:val="22"/>
          <w:szCs w:val="22"/>
        </w:rPr>
        <w:t xml:space="preserve"> injuries</w:t>
      </w:r>
      <w:r w:rsidR="004F30A0" w:rsidRPr="008D6145">
        <w:rPr>
          <w:rFonts w:ascii="Century Gothic" w:hAnsi="Century Gothic"/>
          <w:bCs/>
          <w:color w:val="660033"/>
          <w:w w:val="90"/>
          <w:sz w:val="22"/>
          <w:szCs w:val="22"/>
        </w:rPr>
        <w:t>, which include significant bruising and fractures</w:t>
      </w:r>
      <w:r w:rsidRPr="008D6145">
        <w:rPr>
          <w:rFonts w:ascii="Century Gothic" w:hAnsi="Century Gothic"/>
          <w:bCs/>
          <w:color w:val="660033"/>
          <w:w w:val="90"/>
          <w:sz w:val="22"/>
          <w:szCs w:val="22"/>
        </w:rPr>
        <w:t>.</w:t>
      </w:r>
      <w:r w:rsidR="004F30A0" w:rsidRPr="008D6145">
        <w:rPr>
          <w:rFonts w:ascii="Century Gothic" w:hAnsi="Century Gothic"/>
          <w:bCs/>
          <w:color w:val="660033"/>
          <w:w w:val="90"/>
          <w:sz w:val="22"/>
          <w:szCs w:val="22"/>
        </w:rPr>
        <w:t xml:space="preserve"> Those reports have come from different professionals visiting the setting, and S42 safeguarding enquiries have been triggered for those two clients.</w:t>
      </w:r>
      <w:r w:rsidRPr="008D6145">
        <w:rPr>
          <w:rFonts w:ascii="Century Gothic" w:hAnsi="Century Gothic"/>
          <w:bCs/>
          <w:color w:val="660033"/>
          <w:w w:val="90"/>
          <w:sz w:val="22"/>
          <w:szCs w:val="22"/>
        </w:rPr>
        <w:t xml:space="preserve"> A criminal investigation is</w:t>
      </w:r>
      <w:r w:rsidR="004F30A0" w:rsidRPr="008D6145">
        <w:rPr>
          <w:rFonts w:ascii="Century Gothic" w:hAnsi="Century Gothic"/>
          <w:bCs/>
          <w:color w:val="660033"/>
          <w:w w:val="90"/>
          <w:sz w:val="22"/>
          <w:szCs w:val="22"/>
        </w:rPr>
        <w:t xml:space="preserve"> also</w:t>
      </w:r>
      <w:r w:rsidRPr="008D6145">
        <w:rPr>
          <w:rFonts w:ascii="Century Gothic" w:hAnsi="Century Gothic"/>
          <w:bCs/>
          <w:color w:val="660033"/>
          <w:w w:val="90"/>
          <w:sz w:val="22"/>
          <w:szCs w:val="22"/>
        </w:rPr>
        <w:t xml:space="preserve"> underway</w:t>
      </w:r>
      <w:r w:rsidR="004F30A0" w:rsidRPr="008D6145">
        <w:rPr>
          <w:rFonts w:ascii="Century Gothic" w:hAnsi="Century Gothic"/>
          <w:bCs/>
          <w:color w:val="660033"/>
          <w:w w:val="90"/>
          <w:sz w:val="22"/>
          <w:szCs w:val="22"/>
        </w:rPr>
        <w:t xml:space="preserve"> related to </w:t>
      </w:r>
      <w:r w:rsidRPr="008D6145">
        <w:rPr>
          <w:rFonts w:ascii="Century Gothic" w:hAnsi="Century Gothic"/>
          <w:bCs/>
          <w:color w:val="660033"/>
          <w:w w:val="90"/>
          <w:sz w:val="22"/>
          <w:szCs w:val="22"/>
        </w:rPr>
        <w:t>ill-treatment</w:t>
      </w:r>
      <w:r w:rsidR="004F30A0" w:rsidRPr="008D6145">
        <w:rPr>
          <w:rFonts w:ascii="Century Gothic" w:hAnsi="Century Gothic"/>
          <w:bCs/>
          <w:color w:val="660033"/>
          <w:w w:val="90"/>
          <w:sz w:val="22"/>
          <w:szCs w:val="22"/>
        </w:rPr>
        <w:t xml:space="preserve"> for the three residential care workers arrested. </w:t>
      </w:r>
      <w:r w:rsidRPr="008D6145">
        <w:rPr>
          <w:rFonts w:ascii="Century Gothic" w:hAnsi="Century Gothic"/>
          <w:bCs/>
          <w:color w:val="660033"/>
          <w:w w:val="90"/>
          <w:sz w:val="22"/>
          <w:szCs w:val="22"/>
        </w:rPr>
        <w:t xml:space="preserve"> The provider was last in organisational abuse enquiry processes two years ago, the registered manager is new in post. </w:t>
      </w:r>
      <w:r w:rsidRPr="008D6145">
        <w:rPr>
          <w:rFonts w:ascii="Century Gothic" w:hAnsi="Century Gothic"/>
          <w:b/>
          <w:color w:val="660033"/>
          <w:w w:val="90"/>
          <w:sz w:val="22"/>
          <w:szCs w:val="22"/>
        </w:rPr>
        <w:t xml:space="preserve">What could inform decision making: potential for multiple victims, multiple people alleged to have caused harm, footage, covert/hidden cameras, regulator findings, number of safeguarding reports </w:t>
      </w:r>
      <w:r w:rsidR="004F30A0" w:rsidRPr="008D6145">
        <w:rPr>
          <w:rFonts w:ascii="Century Gothic" w:hAnsi="Century Gothic"/>
          <w:b/>
          <w:color w:val="660033"/>
          <w:w w:val="90"/>
          <w:sz w:val="22"/>
          <w:szCs w:val="22"/>
        </w:rPr>
        <w:t>and the nature</w:t>
      </w:r>
      <w:r w:rsidRPr="008D6145">
        <w:rPr>
          <w:rFonts w:ascii="Century Gothic" w:hAnsi="Century Gothic"/>
          <w:b/>
          <w:color w:val="660033"/>
          <w:w w:val="90"/>
          <w:sz w:val="22"/>
          <w:szCs w:val="22"/>
        </w:rPr>
        <w:t>,</w:t>
      </w:r>
      <w:r w:rsidR="004F30A0" w:rsidRPr="008D6145">
        <w:rPr>
          <w:rFonts w:ascii="Century Gothic" w:hAnsi="Century Gothic"/>
          <w:b/>
          <w:color w:val="660033"/>
          <w:w w:val="90"/>
          <w:sz w:val="22"/>
          <w:szCs w:val="22"/>
        </w:rPr>
        <w:t xml:space="preserve"> a</w:t>
      </w:r>
      <w:r w:rsidRPr="008D6145">
        <w:rPr>
          <w:rFonts w:ascii="Century Gothic" w:hAnsi="Century Gothic"/>
          <w:b/>
          <w:color w:val="660033"/>
          <w:w w:val="90"/>
          <w:sz w:val="22"/>
          <w:szCs w:val="22"/>
        </w:rPr>
        <w:t xml:space="preserve"> new manager in post. </w:t>
      </w:r>
    </w:p>
    <w:p w14:paraId="24227105" w14:textId="77777777" w:rsidR="00D07F03" w:rsidRPr="008D6145" w:rsidRDefault="00D07F03" w:rsidP="00BD1EE9">
      <w:pPr>
        <w:pBdr>
          <w:top w:val="single" w:sz="4" w:space="1" w:color="660033"/>
          <w:left w:val="single" w:sz="4" w:space="4" w:color="660033"/>
          <w:bottom w:val="single" w:sz="4" w:space="1" w:color="660033"/>
          <w:right w:val="single" w:sz="4" w:space="4" w:color="660033"/>
        </w:pBdr>
        <w:spacing w:after="120" w:line="240" w:lineRule="auto"/>
        <w:rPr>
          <w:rFonts w:ascii="Century Gothic" w:hAnsi="Century Gothic"/>
          <w:b/>
          <w:color w:val="660033"/>
          <w:w w:val="90"/>
          <w:sz w:val="22"/>
          <w:szCs w:val="22"/>
        </w:rPr>
        <w:sectPr w:rsidR="00D07F03" w:rsidRPr="008D6145" w:rsidSect="008D6145">
          <w:headerReference w:type="default" r:id="rId21"/>
          <w:footerReference w:type="default" r:id="rId22"/>
          <w:type w:val="continuous"/>
          <w:pgSz w:w="11906" w:h="16838"/>
          <w:pgMar w:top="709" w:right="1133" w:bottom="426" w:left="1134" w:header="709" w:footer="886" w:gutter="0"/>
          <w:cols w:space="708"/>
          <w:docGrid w:linePitch="360"/>
        </w:sectPr>
      </w:pPr>
      <w:r w:rsidRPr="008D6145">
        <w:rPr>
          <w:rFonts w:ascii="Century Gothic" w:hAnsi="Century Gothic"/>
          <w:b/>
          <w:color w:val="660033"/>
          <w:w w:val="90"/>
          <w:sz w:val="22"/>
          <w:szCs w:val="22"/>
        </w:rPr>
        <w:t xml:space="preserve">Case Example 4: </w:t>
      </w:r>
      <w:r w:rsidRPr="008D6145">
        <w:rPr>
          <w:rFonts w:ascii="Century Gothic" w:hAnsi="Century Gothic"/>
          <w:bCs/>
          <w:color w:val="660033"/>
          <w:w w:val="90"/>
          <w:sz w:val="22"/>
          <w:szCs w:val="22"/>
        </w:rPr>
        <w:t xml:space="preserve">An 89-year-old male </w:t>
      </w:r>
      <w:r w:rsidR="004F30A0" w:rsidRPr="008D6145">
        <w:rPr>
          <w:rFonts w:ascii="Century Gothic" w:hAnsi="Century Gothic"/>
          <w:bCs/>
          <w:color w:val="660033"/>
          <w:w w:val="90"/>
          <w:sz w:val="22"/>
          <w:szCs w:val="22"/>
        </w:rPr>
        <w:t>was placed</w:t>
      </w:r>
      <w:r w:rsidRPr="008D6145">
        <w:rPr>
          <w:rFonts w:ascii="Century Gothic" w:hAnsi="Century Gothic"/>
          <w:bCs/>
          <w:color w:val="660033"/>
          <w:w w:val="90"/>
          <w:sz w:val="22"/>
          <w:szCs w:val="22"/>
        </w:rPr>
        <w:t xml:space="preserve"> by a neighbouring authority </w:t>
      </w:r>
      <w:r w:rsidR="004F30A0" w:rsidRPr="008D6145">
        <w:rPr>
          <w:rFonts w:ascii="Century Gothic" w:hAnsi="Century Gothic"/>
          <w:bCs/>
          <w:color w:val="660033"/>
          <w:w w:val="90"/>
          <w:sz w:val="22"/>
          <w:szCs w:val="22"/>
        </w:rPr>
        <w:t xml:space="preserve">temporarily in residential care </w:t>
      </w:r>
      <w:r w:rsidR="00974755" w:rsidRPr="008D6145">
        <w:rPr>
          <w:rFonts w:ascii="Century Gothic" w:hAnsi="Century Gothic"/>
          <w:bCs/>
          <w:color w:val="660033"/>
          <w:w w:val="90"/>
          <w:sz w:val="22"/>
          <w:szCs w:val="22"/>
        </w:rPr>
        <w:t xml:space="preserve">and </w:t>
      </w:r>
      <w:r w:rsidR="004F30A0" w:rsidRPr="008D6145">
        <w:rPr>
          <w:rFonts w:ascii="Century Gothic" w:hAnsi="Century Gothic"/>
          <w:bCs/>
          <w:color w:val="660033"/>
          <w:w w:val="90"/>
          <w:sz w:val="22"/>
          <w:szCs w:val="22"/>
        </w:rPr>
        <w:t>w</w:t>
      </w:r>
      <w:r w:rsidRPr="008D6145">
        <w:rPr>
          <w:rFonts w:ascii="Century Gothic" w:hAnsi="Century Gothic"/>
          <w:bCs/>
          <w:color w:val="660033"/>
          <w:w w:val="90"/>
          <w:sz w:val="22"/>
          <w:szCs w:val="22"/>
        </w:rPr>
        <w:t xml:space="preserve">hilst </w:t>
      </w:r>
      <w:r w:rsidR="00974755" w:rsidRPr="008D6145">
        <w:rPr>
          <w:rFonts w:ascii="Century Gothic" w:hAnsi="Century Gothic"/>
          <w:bCs/>
          <w:color w:val="660033"/>
          <w:w w:val="90"/>
          <w:sz w:val="22"/>
          <w:szCs w:val="22"/>
        </w:rPr>
        <w:t xml:space="preserve">his </w:t>
      </w:r>
      <w:r w:rsidR="004F30A0" w:rsidRPr="008D6145">
        <w:rPr>
          <w:rFonts w:ascii="Century Gothic" w:hAnsi="Century Gothic"/>
          <w:bCs/>
          <w:color w:val="660033"/>
          <w:w w:val="90"/>
          <w:sz w:val="22"/>
          <w:szCs w:val="22"/>
        </w:rPr>
        <w:t xml:space="preserve">immediate </w:t>
      </w:r>
      <w:r w:rsidRPr="008D6145">
        <w:rPr>
          <w:rFonts w:ascii="Century Gothic" w:hAnsi="Century Gothic"/>
          <w:bCs/>
          <w:color w:val="660033"/>
          <w:w w:val="90"/>
          <w:sz w:val="22"/>
          <w:szCs w:val="22"/>
        </w:rPr>
        <w:t>famil</w:t>
      </w:r>
      <w:r w:rsidR="00974755" w:rsidRPr="008D6145">
        <w:rPr>
          <w:rFonts w:ascii="Century Gothic" w:hAnsi="Century Gothic"/>
          <w:bCs/>
          <w:color w:val="660033"/>
          <w:w w:val="90"/>
          <w:sz w:val="22"/>
          <w:szCs w:val="22"/>
        </w:rPr>
        <w:t>y/relatives</w:t>
      </w:r>
      <w:r w:rsidRPr="008D6145">
        <w:rPr>
          <w:rFonts w:ascii="Century Gothic" w:hAnsi="Century Gothic"/>
          <w:bCs/>
          <w:color w:val="660033"/>
          <w:w w:val="90"/>
          <w:sz w:val="22"/>
          <w:szCs w:val="22"/>
        </w:rPr>
        <w:t xml:space="preserve"> were on holiday. He had been there for three days</w:t>
      </w:r>
      <w:r w:rsidR="004F30A0" w:rsidRPr="008D6145">
        <w:rPr>
          <w:rFonts w:ascii="Century Gothic" w:hAnsi="Century Gothic"/>
          <w:bCs/>
          <w:color w:val="660033"/>
          <w:w w:val="90"/>
          <w:sz w:val="22"/>
          <w:szCs w:val="22"/>
        </w:rPr>
        <w:t xml:space="preserve">, </w:t>
      </w:r>
      <w:r w:rsidRPr="008D6145">
        <w:rPr>
          <w:rFonts w:ascii="Century Gothic" w:hAnsi="Century Gothic"/>
          <w:bCs/>
          <w:color w:val="660033"/>
          <w:w w:val="90"/>
          <w:sz w:val="22"/>
          <w:szCs w:val="22"/>
        </w:rPr>
        <w:t xml:space="preserve">of a fourteen day stay. He was found on the floor of his room unresponsive. </w:t>
      </w:r>
      <w:r w:rsidR="004F30A0" w:rsidRPr="008D6145">
        <w:rPr>
          <w:rFonts w:ascii="Century Gothic" w:hAnsi="Century Gothic"/>
          <w:bCs/>
          <w:color w:val="660033"/>
          <w:w w:val="90"/>
          <w:sz w:val="22"/>
          <w:szCs w:val="22"/>
        </w:rPr>
        <w:t xml:space="preserve">From records it appears he </w:t>
      </w:r>
      <w:r w:rsidRPr="008D6145">
        <w:rPr>
          <w:rFonts w:ascii="Century Gothic" w:hAnsi="Century Gothic"/>
          <w:bCs/>
          <w:color w:val="660033"/>
          <w:w w:val="90"/>
          <w:sz w:val="22"/>
          <w:szCs w:val="22"/>
        </w:rPr>
        <w:t>was last seen/checked at 10.30pm the previous night</w:t>
      </w:r>
      <w:r w:rsidR="00974755" w:rsidRPr="008D6145">
        <w:rPr>
          <w:rFonts w:ascii="Century Gothic" w:hAnsi="Century Gothic"/>
          <w:bCs/>
          <w:color w:val="660033"/>
          <w:w w:val="90"/>
          <w:sz w:val="22"/>
          <w:szCs w:val="22"/>
        </w:rPr>
        <w:t>,</w:t>
      </w:r>
      <w:r w:rsidR="004F30A0" w:rsidRPr="008D6145">
        <w:rPr>
          <w:rFonts w:ascii="Century Gothic" w:hAnsi="Century Gothic"/>
          <w:bCs/>
          <w:color w:val="660033"/>
          <w:w w:val="90"/>
          <w:sz w:val="22"/>
          <w:szCs w:val="22"/>
        </w:rPr>
        <w:t xml:space="preserve"> and that he was found a</w:t>
      </w:r>
      <w:r w:rsidRPr="008D6145">
        <w:rPr>
          <w:rFonts w:ascii="Century Gothic" w:hAnsi="Century Gothic"/>
          <w:bCs/>
          <w:color w:val="660033"/>
          <w:w w:val="90"/>
          <w:sz w:val="22"/>
          <w:szCs w:val="22"/>
        </w:rPr>
        <w:t>t 8.30am</w:t>
      </w:r>
      <w:r w:rsidR="004F30A0" w:rsidRPr="008D6145">
        <w:rPr>
          <w:rFonts w:ascii="Century Gothic" w:hAnsi="Century Gothic"/>
          <w:bCs/>
          <w:color w:val="660033"/>
          <w:w w:val="90"/>
          <w:sz w:val="22"/>
          <w:szCs w:val="22"/>
        </w:rPr>
        <w:t xml:space="preserve">. Death was </w:t>
      </w:r>
      <w:r w:rsidRPr="008D6145">
        <w:rPr>
          <w:rFonts w:ascii="Century Gothic" w:hAnsi="Century Gothic"/>
          <w:bCs/>
          <w:color w:val="660033"/>
          <w:w w:val="90"/>
          <w:sz w:val="22"/>
          <w:szCs w:val="22"/>
        </w:rPr>
        <w:t xml:space="preserve">confirmed by the ambulance trust at </w:t>
      </w:r>
      <w:r w:rsidR="004F30A0" w:rsidRPr="008D6145">
        <w:rPr>
          <w:rFonts w:ascii="Century Gothic" w:hAnsi="Century Gothic"/>
          <w:bCs/>
          <w:color w:val="660033"/>
          <w:w w:val="90"/>
          <w:sz w:val="22"/>
          <w:szCs w:val="22"/>
        </w:rPr>
        <w:t>9.20am</w:t>
      </w:r>
      <w:r w:rsidRPr="008D6145">
        <w:rPr>
          <w:rFonts w:ascii="Century Gothic" w:hAnsi="Century Gothic"/>
          <w:bCs/>
          <w:color w:val="660033"/>
          <w:w w:val="90"/>
          <w:sz w:val="22"/>
          <w:szCs w:val="22"/>
        </w:rPr>
        <w:t>.  The police</w:t>
      </w:r>
      <w:r w:rsidR="004F30A0" w:rsidRPr="008D6145">
        <w:rPr>
          <w:rFonts w:ascii="Century Gothic" w:hAnsi="Century Gothic"/>
          <w:bCs/>
          <w:color w:val="660033"/>
          <w:w w:val="90"/>
          <w:sz w:val="22"/>
          <w:szCs w:val="22"/>
        </w:rPr>
        <w:t xml:space="preserve"> </w:t>
      </w:r>
      <w:r w:rsidRPr="008D6145">
        <w:rPr>
          <w:rFonts w:ascii="Century Gothic" w:hAnsi="Century Gothic"/>
          <w:bCs/>
          <w:color w:val="660033"/>
          <w:w w:val="90"/>
          <w:sz w:val="22"/>
          <w:szCs w:val="22"/>
        </w:rPr>
        <w:t xml:space="preserve">attended and the coroner has been notified. A falls risk assessment </w:t>
      </w:r>
      <w:r w:rsidR="004F30A0" w:rsidRPr="008D6145">
        <w:rPr>
          <w:rFonts w:ascii="Century Gothic" w:hAnsi="Century Gothic"/>
          <w:bCs/>
          <w:color w:val="660033"/>
          <w:w w:val="90"/>
          <w:sz w:val="22"/>
          <w:szCs w:val="22"/>
        </w:rPr>
        <w:t xml:space="preserve">had been </w:t>
      </w:r>
      <w:r w:rsidRPr="008D6145">
        <w:rPr>
          <w:rFonts w:ascii="Century Gothic" w:hAnsi="Century Gothic"/>
          <w:bCs/>
          <w:color w:val="660033"/>
          <w:w w:val="90"/>
          <w:sz w:val="22"/>
          <w:szCs w:val="22"/>
        </w:rPr>
        <w:t xml:space="preserve">completed by the placing authority </w:t>
      </w:r>
      <w:r w:rsidR="004F30A0" w:rsidRPr="008D6145">
        <w:rPr>
          <w:rFonts w:ascii="Century Gothic" w:hAnsi="Century Gothic"/>
          <w:bCs/>
          <w:color w:val="660033"/>
          <w:w w:val="90"/>
          <w:sz w:val="22"/>
          <w:szCs w:val="22"/>
        </w:rPr>
        <w:t xml:space="preserve">and the provider has confirmed they </w:t>
      </w:r>
      <w:r w:rsidR="00974755" w:rsidRPr="008D6145">
        <w:rPr>
          <w:rFonts w:ascii="Century Gothic" w:hAnsi="Century Gothic"/>
          <w:bCs/>
          <w:color w:val="660033"/>
          <w:w w:val="90"/>
          <w:sz w:val="22"/>
          <w:szCs w:val="22"/>
        </w:rPr>
        <w:t xml:space="preserve">had </w:t>
      </w:r>
      <w:r w:rsidR="004F30A0" w:rsidRPr="008D6145">
        <w:rPr>
          <w:rFonts w:ascii="Century Gothic" w:hAnsi="Century Gothic"/>
          <w:bCs/>
          <w:color w:val="660033"/>
          <w:w w:val="90"/>
          <w:sz w:val="22"/>
          <w:szCs w:val="22"/>
        </w:rPr>
        <w:t>received it, and a detailed care plan.</w:t>
      </w:r>
      <w:r w:rsidRPr="008D6145">
        <w:rPr>
          <w:rFonts w:ascii="Century Gothic" w:hAnsi="Century Gothic"/>
          <w:bCs/>
          <w:color w:val="660033"/>
          <w:w w:val="90"/>
          <w:sz w:val="22"/>
          <w:szCs w:val="22"/>
        </w:rPr>
        <w:t xml:space="preserve">  The </w:t>
      </w:r>
      <w:r w:rsidR="004F30A0" w:rsidRPr="008D6145">
        <w:rPr>
          <w:rFonts w:ascii="Century Gothic" w:hAnsi="Century Gothic"/>
          <w:bCs/>
          <w:color w:val="660033"/>
          <w:w w:val="90"/>
          <w:sz w:val="22"/>
          <w:szCs w:val="22"/>
        </w:rPr>
        <w:t xml:space="preserve">previous day had been </w:t>
      </w:r>
      <w:r w:rsidRPr="008D6145">
        <w:rPr>
          <w:rFonts w:ascii="Century Gothic" w:hAnsi="Century Gothic"/>
          <w:bCs/>
          <w:color w:val="660033"/>
          <w:w w:val="90"/>
          <w:sz w:val="22"/>
          <w:szCs w:val="22"/>
        </w:rPr>
        <w:t>the hottest day of the year</w:t>
      </w:r>
      <w:r w:rsidR="004F30A0" w:rsidRPr="008D6145">
        <w:rPr>
          <w:rFonts w:ascii="Century Gothic" w:hAnsi="Century Gothic"/>
          <w:bCs/>
          <w:color w:val="660033"/>
          <w:w w:val="90"/>
          <w:sz w:val="22"/>
          <w:szCs w:val="22"/>
        </w:rPr>
        <w:t xml:space="preserve"> to date. </w:t>
      </w:r>
      <w:r w:rsidR="00974755" w:rsidRPr="008D6145">
        <w:rPr>
          <w:rFonts w:ascii="Century Gothic" w:hAnsi="Century Gothic"/>
          <w:bCs/>
          <w:color w:val="660033"/>
          <w:w w:val="90"/>
          <w:sz w:val="22"/>
          <w:szCs w:val="22"/>
        </w:rPr>
        <w:t>Reports</w:t>
      </w:r>
      <w:r w:rsidR="004F30A0" w:rsidRPr="008D6145">
        <w:rPr>
          <w:rFonts w:ascii="Century Gothic" w:hAnsi="Century Gothic"/>
          <w:bCs/>
          <w:color w:val="660033"/>
          <w:w w:val="90"/>
          <w:sz w:val="22"/>
          <w:szCs w:val="22"/>
        </w:rPr>
        <w:t xml:space="preserve"> ha</w:t>
      </w:r>
      <w:r w:rsidR="00BD1EE9" w:rsidRPr="008D6145">
        <w:rPr>
          <w:rFonts w:ascii="Century Gothic" w:hAnsi="Century Gothic"/>
          <w:bCs/>
          <w:color w:val="660033"/>
          <w:w w:val="90"/>
          <w:sz w:val="22"/>
          <w:szCs w:val="22"/>
        </w:rPr>
        <w:t>ve also</w:t>
      </w:r>
      <w:r w:rsidR="004F30A0" w:rsidRPr="008D6145">
        <w:rPr>
          <w:rFonts w:ascii="Century Gothic" w:hAnsi="Century Gothic"/>
          <w:bCs/>
          <w:color w:val="660033"/>
          <w:w w:val="90"/>
          <w:sz w:val="22"/>
          <w:szCs w:val="22"/>
        </w:rPr>
        <w:t xml:space="preserve"> been made</w:t>
      </w:r>
      <w:r w:rsidR="00BD1EE9" w:rsidRPr="008D6145">
        <w:rPr>
          <w:rFonts w:ascii="Century Gothic" w:hAnsi="Century Gothic"/>
          <w:bCs/>
          <w:color w:val="660033"/>
          <w:w w:val="90"/>
          <w:sz w:val="22"/>
          <w:szCs w:val="22"/>
        </w:rPr>
        <w:t xml:space="preserve"> </w:t>
      </w:r>
      <w:r w:rsidR="00974755" w:rsidRPr="008D6145">
        <w:rPr>
          <w:rFonts w:ascii="Century Gothic" w:hAnsi="Century Gothic"/>
          <w:bCs/>
          <w:color w:val="660033"/>
          <w:w w:val="90"/>
          <w:sz w:val="22"/>
          <w:szCs w:val="22"/>
        </w:rPr>
        <w:t xml:space="preserve">a few days previously and </w:t>
      </w:r>
      <w:r w:rsidR="00BD1EE9" w:rsidRPr="008D6145">
        <w:rPr>
          <w:rFonts w:ascii="Century Gothic" w:hAnsi="Century Gothic"/>
          <w:bCs/>
          <w:color w:val="660033"/>
          <w:w w:val="90"/>
          <w:sz w:val="22"/>
          <w:szCs w:val="22"/>
        </w:rPr>
        <w:t>by relatives of other clients</w:t>
      </w:r>
      <w:r w:rsidR="00974755" w:rsidRPr="008D6145">
        <w:rPr>
          <w:rFonts w:ascii="Century Gothic" w:hAnsi="Century Gothic"/>
          <w:bCs/>
          <w:color w:val="660033"/>
          <w:w w:val="90"/>
          <w:sz w:val="22"/>
          <w:szCs w:val="22"/>
        </w:rPr>
        <w:t xml:space="preserve">. Adult Social Care have </w:t>
      </w:r>
      <w:r w:rsidR="00BD1EE9" w:rsidRPr="008D6145">
        <w:rPr>
          <w:rFonts w:ascii="Century Gothic" w:hAnsi="Century Gothic"/>
          <w:bCs/>
          <w:color w:val="660033"/>
          <w:w w:val="90"/>
          <w:sz w:val="22"/>
          <w:szCs w:val="22"/>
        </w:rPr>
        <w:t>passed t</w:t>
      </w:r>
      <w:r w:rsidR="00974755" w:rsidRPr="008D6145">
        <w:rPr>
          <w:rFonts w:ascii="Century Gothic" w:hAnsi="Century Gothic"/>
          <w:bCs/>
          <w:color w:val="660033"/>
          <w:w w:val="90"/>
          <w:sz w:val="22"/>
          <w:szCs w:val="22"/>
        </w:rPr>
        <w:t>hose to the</w:t>
      </w:r>
      <w:r w:rsidR="004F30A0" w:rsidRPr="008D6145">
        <w:rPr>
          <w:rFonts w:ascii="Century Gothic" w:hAnsi="Century Gothic"/>
          <w:bCs/>
          <w:color w:val="660033"/>
          <w:w w:val="90"/>
          <w:sz w:val="22"/>
          <w:szCs w:val="22"/>
        </w:rPr>
        <w:t xml:space="preserve"> commission</w:t>
      </w:r>
      <w:r w:rsidR="00974755" w:rsidRPr="008D6145">
        <w:rPr>
          <w:rFonts w:ascii="Century Gothic" w:hAnsi="Century Gothic"/>
          <w:bCs/>
          <w:color w:val="660033"/>
          <w:w w:val="90"/>
          <w:sz w:val="22"/>
          <w:szCs w:val="22"/>
        </w:rPr>
        <w:t>ing team, the r</w:t>
      </w:r>
      <w:r w:rsidR="004F30A0" w:rsidRPr="008D6145">
        <w:rPr>
          <w:rFonts w:ascii="Century Gothic" w:hAnsi="Century Gothic"/>
          <w:bCs/>
          <w:color w:val="660033"/>
          <w:w w:val="90"/>
          <w:sz w:val="22"/>
          <w:szCs w:val="22"/>
        </w:rPr>
        <w:t>eports related t</w:t>
      </w:r>
      <w:r w:rsidR="00BD1EE9" w:rsidRPr="008D6145">
        <w:rPr>
          <w:rFonts w:ascii="Century Gothic" w:hAnsi="Century Gothic"/>
          <w:bCs/>
          <w:color w:val="660033"/>
          <w:w w:val="90"/>
          <w:sz w:val="22"/>
          <w:szCs w:val="22"/>
        </w:rPr>
        <w:t>o jammed windows and reports that the heating was faulty</w:t>
      </w:r>
      <w:r w:rsidR="00974755" w:rsidRPr="008D6145">
        <w:rPr>
          <w:rFonts w:ascii="Century Gothic" w:hAnsi="Century Gothic"/>
          <w:bCs/>
          <w:color w:val="660033"/>
          <w:w w:val="90"/>
          <w:sz w:val="22"/>
          <w:szCs w:val="22"/>
        </w:rPr>
        <w:t xml:space="preserve"> and was</w:t>
      </w:r>
      <w:r w:rsidR="00BD1EE9" w:rsidRPr="008D6145">
        <w:rPr>
          <w:rFonts w:ascii="Century Gothic" w:hAnsi="Century Gothic"/>
          <w:bCs/>
          <w:color w:val="660033"/>
          <w:w w:val="90"/>
          <w:sz w:val="22"/>
          <w:szCs w:val="22"/>
        </w:rPr>
        <w:t xml:space="preserve"> raising the temperature</w:t>
      </w:r>
      <w:r w:rsidR="00974755" w:rsidRPr="008D6145">
        <w:rPr>
          <w:rFonts w:ascii="Century Gothic" w:hAnsi="Century Gothic"/>
          <w:bCs/>
          <w:color w:val="660033"/>
          <w:w w:val="90"/>
          <w:sz w:val="22"/>
          <w:szCs w:val="22"/>
        </w:rPr>
        <w:t>. I</w:t>
      </w:r>
      <w:r w:rsidR="00BD1EE9" w:rsidRPr="008D6145">
        <w:rPr>
          <w:rFonts w:ascii="Century Gothic" w:hAnsi="Century Gothic"/>
          <w:bCs/>
          <w:color w:val="660033"/>
          <w:w w:val="90"/>
          <w:sz w:val="22"/>
          <w:szCs w:val="22"/>
        </w:rPr>
        <w:t xml:space="preserve">t </w:t>
      </w:r>
      <w:r w:rsidR="00974755" w:rsidRPr="008D6145">
        <w:rPr>
          <w:rFonts w:ascii="Century Gothic" w:hAnsi="Century Gothic"/>
          <w:bCs/>
          <w:color w:val="660033"/>
          <w:w w:val="90"/>
          <w:sz w:val="22"/>
          <w:szCs w:val="22"/>
        </w:rPr>
        <w:t>was also</w:t>
      </w:r>
      <w:r w:rsidR="00BD1EE9" w:rsidRPr="008D6145">
        <w:rPr>
          <w:rFonts w:ascii="Century Gothic" w:hAnsi="Century Gothic"/>
          <w:bCs/>
          <w:color w:val="660033"/>
          <w:w w:val="90"/>
          <w:sz w:val="22"/>
          <w:szCs w:val="22"/>
        </w:rPr>
        <w:t xml:space="preserve"> reported that the </w:t>
      </w:r>
      <w:r w:rsidRPr="008D6145">
        <w:rPr>
          <w:rFonts w:ascii="Century Gothic" w:hAnsi="Century Gothic"/>
          <w:bCs/>
          <w:color w:val="660033"/>
          <w:w w:val="90"/>
          <w:sz w:val="22"/>
          <w:szCs w:val="22"/>
        </w:rPr>
        <w:t xml:space="preserve">Registered Manager </w:t>
      </w:r>
      <w:r w:rsidR="00BD1EE9" w:rsidRPr="008D6145">
        <w:rPr>
          <w:rFonts w:ascii="Century Gothic" w:hAnsi="Century Gothic"/>
          <w:bCs/>
          <w:color w:val="660033"/>
          <w:w w:val="90"/>
          <w:sz w:val="22"/>
          <w:szCs w:val="22"/>
        </w:rPr>
        <w:t xml:space="preserve">and Provider </w:t>
      </w:r>
      <w:r w:rsidRPr="008D6145">
        <w:rPr>
          <w:rFonts w:ascii="Century Gothic" w:hAnsi="Century Gothic"/>
          <w:bCs/>
          <w:color w:val="660033"/>
          <w:w w:val="90"/>
          <w:sz w:val="22"/>
          <w:szCs w:val="22"/>
        </w:rPr>
        <w:t>were aware</w:t>
      </w:r>
      <w:r w:rsidR="00BD1EE9" w:rsidRPr="008D6145">
        <w:rPr>
          <w:rFonts w:ascii="Century Gothic" w:hAnsi="Century Gothic"/>
          <w:bCs/>
          <w:color w:val="660033"/>
          <w:w w:val="90"/>
          <w:sz w:val="22"/>
          <w:szCs w:val="22"/>
        </w:rPr>
        <w:t xml:space="preserve"> and</w:t>
      </w:r>
      <w:r w:rsidR="00974755" w:rsidRPr="008D6145">
        <w:rPr>
          <w:rFonts w:ascii="Century Gothic" w:hAnsi="Century Gothic"/>
          <w:bCs/>
          <w:color w:val="660033"/>
          <w:w w:val="90"/>
          <w:sz w:val="22"/>
          <w:szCs w:val="22"/>
        </w:rPr>
        <w:t xml:space="preserve"> that they</w:t>
      </w:r>
      <w:r w:rsidR="00BD1EE9" w:rsidRPr="008D6145">
        <w:rPr>
          <w:rFonts w:ascii="Century Gothic" w:hAnsi="Century Gothic"/>
          <w:bCs/>
          <w:color w:val="660033"/>
          <w:w w:val="90"/>
          <w:sz w:val="22"/>
          <w:szCs w:val="22"/>
        </w:rPr>
        <w:t xml:space="preserve"> had shared it was the process of being corrected. The </w:t>
      </w:r>
      <w:r w:rsidRPr="008D6145">
        <w:rPr>
          <w:rFonts w:ascii="Century Gothic" w:hAnsi="Century Gothic"/>
          <w:bCs/>
          <w:color w:val="660033"/>
          <w:w w:val="90"/>
          <w:sz w:val="22"/>
          <w:szCs w:val="22"/>
        </w:rPr>
        <w:t>ambulance crew</w:t>
      </w:r>
      <w:r w:rsidR="00974755" w:rsidRPr="008D6145">
        <w:rPr>
          <w:rFonts w:ascii="Century Gothic" w:hAnsi="Century Gothic"/>
          <w:bCs/>
          <w:color w:val="660033"/>
          <w:w w:val="90"/>
          <w:sz w:val="22"/>
          <w:szCs w:val="22"/>
        </w:rPr>
        <w:t xml:space="preserve"> passed their concerns to the police that the room was</w:t>
      </w:r>
      <w:r w:rsidR="00BD1EE9" w:rsidRPr="008D6145">
        <w:rPr>
          <w:rFonts w:ascii="Century Gothic" w:hAnsi="Century Gothic"/>
          <w:bCs/>
          <w:color w:val="660033"/>
          <w:w w:val="90"/>
          <w:sz w:val="22"/>
          <w:szCs w:val="22"/>
        </w:rPr>
        <w:t xml:space="preserve"> ‘stifling hot’ when they arrived at 8.50am</w:t>
      </w:r>
      <w:r w:rsidRPr="008D6145">
        <w:rPr>
          <w:rFonts w:ascii="Century Gothic" w:hAnsi="Century Gothic"/>
          <w:bCs/>
          <w:color w:val="660033"/>
          <w:w w:val="90"/>
          <w:sz w:val="22"/>
          <w:szCs w:val="22"/>
        </w:rPr>
        <w:t xml:space="preserve">. </w:t>
      </w:r>
      <w:r w:rsidR="00BD1EE9" w:rsidRPr="008D6145">
        <w:rPr>
          <w:rFonts w:ascii="Century Gothic" w:hAnsi="Century Gothic"/>
          <w:bCs/>
          <w:color w:val="660033"/>
          <w:w w:val="90"/>
          <w:sz w:val="22"/>
          <w:szCs w:val="22"/>
        </w:rPr>
        <w:t>A local authority Safeguarding Lead has</w:t>
      </w:r>
      <w:r w:rsidR="00974755" w:rsidRPr="008D6145">
        <w:rPr>
          <w:rFonts w:ascii="Century Gothic" w:hAnsi="Century Gothic"/>
          <w:bCs/>
          <w:color w:val="660033"/>
          <w:w w:val="90"/>
          <w:sz w:val="22"/>
          <w:szCs w:val="22"/>
        </w:rPr>
        <w:t xml:space="preserve"> also</w:t>
      </w:r>
      <w:r w:rsidR="00BD1EE9" w:rsidRPr="008D6145">
        <w:rPr>
          <w:rFonts w:ascii="Century Gothic" w:hAnsi="Century Gothic"/>
          <w:bCs/>
          <w:color w:val="660033"/>
          <w:w w:val="90"/>
          <w:sz w:val="22"/>
          <w:szCs w:val="22"/>
        </w:rPr>
        <w:t xml:space="preserve"> shared that information with the police. The police have</w:t>
      </w:r>
      <w:r w:rsidRPr="008D6145">
        <w:rPr>
          <w:rFonts w:ascii="Century Gothic" w:hAnsi="Century Gothic"/>
          <w:bCs/>
          <w:color w:val="660033"/>
          <w:w w:val="90"/>
          <w:sz w:val="22"/>
          <w:szCs w:val="22"/>
        </w:rPr>
        <w:t xml:space="preserve"> </w:t>
      </w:r>
      <w:r w:rsidR="00974755" w:rsidRPr="008D6145">
        <w:rPr>
          <w:rFonts w:ascii="Century Gothic" w:hAnsi="Century Gothic"/>
          <w:bCs/>
          <w:color w:val="660033"/>
          <w:w w:val="90"/>
          <w:sz w:val="22"/>
          <w:szCs w:val="22"/>
        </w:rPr>
        <w:t xml:space="preserve">informed they have </w:t>
      </w:r>
      <w:r w:rsidRPr="008D6145">
        <w:rPr>
          <w:rFonts w:ascii="Century Gothic" w:hAnsi="Century Gothic"/>
          <w:bCs/>
          <w:color w:val="660033"/>
          <w:w w:val="90"/>
          <w:sz w:val="22"/>
          <w:szCs w:val="22"/>
        </w:rPr>
        <w:t xml:space="preserve">revisited </w:t>
      </w:r>
      <w:r w:rsidR="00BD1EE9" w:rsidRPr="008D6145">
        <w:rPr>
          <w:rFonts w:ascii="Century Gothic" w:hAnsi="Century Gothic"/>
          <w:bCs/>
          <w:color w:val="660033"/>
          <w:w w:val="90"/>
          <w:sz w:val="22"/>
          <w:szCs w:val="22"/>
        </w:rPr>
        <w:t xml:space="preserve">the setting </w:t>
      </w:r>
      <w:r w:rsidRPr="008D6145">
        <w:rPr>
          <w:rFonts w:ascii="Century Gothic" w:hAnsi="Century Gothic"/>
          <w:bCs/>
          <w:color w:val="660033"/>
          <w:w w:val="90"/>
          <w:sz w:val="22"/>
          <w:szCs w:val="22"/>
        </w:rPr>
        <w:t>and seized care home records</w:t>
      </w:r>
      <w:r w:rsidR="00BD1EE9" w:rsidRPr="008D6145">
        <w:rPr>
          <w:rFonts w:ascii="Century Gothic" w:hAnsi="Century Gothic"/>
          <w:bCs/>
          <w:color w:val="660033"/>
          <w:w w:val="90"/>
          <w:sz w:val="22"/>
          <w:szCs w:val="22"/>
        </w:rPr>
        <w:t>. A</w:t>
      </w:r>
      <w:r w:rsidRPr="008D6145">
        <w:rPr>
          <w:rFonts w:ascii="Century Gothic" w:hAnsi="Century Gothic"/>
          <w:bCs/>
          <w:color w:val="660033"/>
          <w:w w:val="90"/>
          <w:sz w:val="22"/>
          <w:szCs w:val="22"/>
        </w:rPr>
        <w:t xml:space="preserve"> safeguarding adult’s review referral has been submitted by the local (host) authority.  The provider exited organisational abuse processes five months ago</w:t>
      </w:r>
      <w:r w:rsidR="00BD1EE9" w:rsidRPr="008D6145">
        <w:rPr>
          <w:rFonts w:ascii="Century Gothic" w:hAnsi="Century Gothic"/>
          <w:bCs/>
          <w:color w:val="660033"/>
          <w:w w:val="90"/>
          <w:sz w:val="22"/>
          <w:szCs w:val="22"/>
        </w:rPr>
        <w:t xml:space="preserve">, some </w:t>
      </w:r>
      <w:r w:rsidR="00974755" w:rsidRPr="008D6145">
        <w:rPr>
          <w:rFonts w:ascii="Century Gothic" w:hAnsi="Century Gothic"/>
          <w:bCs/>
          <w:color w:val="660033"/>
          <w:w w:val="90"/>
          <w:sz w:val="22"/>
          <w:szCs w:val="22"/>
        </w:rPr>
        <w:t xml:space="preserve">of their </w:t>
      </w:r>
      <w:r w:rsidR="00BD1EE9" w:rsidRPr="008D6145">
        <w:rPr>
          <w:rFonts w:ascii="Century Gothic" w:hAnsi="Century Gothic"/>
          <w:bCs/>
          <w:color w:val="660033"/>
          <w:w w:val="90"/>
          <w:sz w:val="22"/>
          <w:szCs w:val="22"/>
        </w:rPr>
        <w:t>action(s) had been reported as being complete, th</w:t>
      </w:r>
      <w:r w:rsidR="00974755" w:rsidRPr="008D6145">
        <w:rPr>
          <w:rFonts w:ascii="Century Gothic" w:hAnsi="Century Gothic"/>
          <w:bCs/>
          <w:color w:val="660033"/>
          <w:w w:val="90"/>
          <w:sz w:val="22"/>
          <w:szCs w:val="22"/>
        </w:rPr>
        <w:t xml:space="preserve">ose action(s) </w:t>
      </w:r>
      <w:r w:rsidR="00BD1EE9" w:rsidRPr="008D6145">
        <w:rPr>
          <w:rFonts w:ascii="Century Gothic" w:hAnsi="Century Gothic"/>
          <w:bCs/>
          <w:color w:val="660033"/>
          <w:w w:val="90"/>
          <w:sz w:val="22"/>
          <w:szCs w:val="22"/>
        </w:rPr>
        <w:t>included issues relating to the condition of the care home environment</w:t>
      </w:r>
      <w:r w:rsidRPr="008D6145">
        <w:rPr>
          <w:rFonts w:ascii="Century Gothic" w:hAnsi="Century Gothic"/>
          <w:bCs/>
          <w:color w:val="660033"/>
          <w:w w:val="90"/>
          <w:sz w:val="22"/>
          <w:szCs w:val="22"/>
        </w:rPr>
        <w:t xml:space="preserve">. </w:t>
      </w:r>
      <w:r w:rsidRPr="008D6145">
        <w:rPr>
          <w:rFonts w:ascii="Century Gothic" w:hAnsi="Century Gothic"/>
          <w:b/>
          <w:color w:val="660033"/>
          <w:w w:val="90"/>
          <w:sz w:val="22"/>
          <w:szCs w:val="22"/>
        </w:rPr>
        <w:t xml:space="preserve">What could inform decision making: death within </w:t>
      </w:r>
      <w:r w:rsidR="00BD1EE9" w:rsidRPr="008D6145">
        <w:rPr>
          <w:rFonts w:ascii="Century Gothic" w:hAnsi="Century Gothic"/>
          <w:b/>
          <w:color w:val="660033"/>
          <w:w w:val="90"/>
          <w:sz w:val="22"/>
          <w:szCs w:val="22"/>
        </w:rPr>
        <w:t xml:space="preserve">a </w:t>
      </w:r>
      <w:r w:rsidRPr="008D6145">
        <w:rPr>
          <w:rFonts w:ascii="Century Gothic" w:hAnsi="Century Gothic"/>
          <w:b/>
          <w:color w:val="660033"/>
          <w:w w:val="90"/>
          <w:sz w:val="22"/>
          <w:szCs w:val="22"/>
        </w:rPr>
        <w:t xml:space="preserve">setting, whether risk assessments were followed, </w:t>
      </w:r>
      <w:r w:rsidR="00BD1EE9" w:rsidRPr="008D6145">
        <w:rPr>
          <w:rFonts w:ascii="Century Gothic" w:hAnsi="Century Gothic"/>
          <w:b/>
          <w:color w:val="660033"/>
          <w:w w:val="90"/>
          <w:sz w:val="22"/>
          <w:szCs w:val="22"/>
        </w:rPr>
        <w:t>what</w:t>
      </w:r>
      <w:r w:rsidRPr="008D6145">
        <w:rPr>
          <w:rFonts w:ascii="Century Gothic" w:hAnsi="Century Gothic"/>
          <w:b/>
          <w:color w:val="660033"/>
          <w:w w:val="90"/>
          <w:sz w:val="22"/>
          <w:szCs w:val="22"/>
        </w:rPr>
        <w:t xml:space="preserve"> checks </w:t>
      </w:r>
      <w:r w:rsidR="00BD1EE9" w:rsidRPr="008D6145">
        <w:rPr>
          <w:rFonts w:ascii="Century Gothic" w:hAnsi="Century Gothic"/>
          <w:b/>
          <w:color w:val="660033"/>
          <w:w w:val="90"/>
          <w:sz w:val="22"/>
          <w:szCs w:val="22"/>
        </w:rPr>
        <w:t xml:space="preserve">were carried out </w:t>
      </w:r>
      <w:r w:rsidRPr="008D6145">
        <w:rPr>
          <w:rFonts w:ascii="Century Gothic" w:hAnsi="Century Gothic"/>
          <w:b/>
          <w:color w:val="660033"/>
          <w:w w:val="90"/>
          <w:sz w:val="22"/>
          <w:szCs w:val="22"/>
        </w:rPr>
        <w:t>by staff, w</w:t>
      </w:r>
      <w:r w:rsidR="00BD1EE9" w:rsidRPr="008D6145">
        <w:rPr>
          <w:rFonts w:ascii="Century Gothic" w:hAnsi="Century Gothic"/>
          <w:b/>
          <w:color w:val="660033"/>
          <w:w w:val="90"/>
          <w:sz w:val="22"/>
          <w:szCs w:val="22"/>
        </w:rPr>
        <w:t>as any</w:t>
      </w:r>
      <w:r w:rsidRPr="008D6145">
        <w:rPr>
          <w:rFonts w:ascii="Century Gothic" w:hAnsi="Century Gothic"/>
          <w:b/>
          <w:color w:val="660033"/>
          <w:w w:val="90"/>
          <w:sz w:val="22"/>
          <w:szCs w:val="22"/>
        </w:rPr>
        <w:t xml:space="preserve"> heatwave plan</w:t>
      </w:r>
      <w:r w:rsidR="00BD1EE9" w:rsidRPr="008D6145">
        <w:rPr>
          <w:rFonts w:ascii="Century Gothic" w:hAnsi="Century Gothic"/>
          <w:b/>
          <w:color w:val="660033"/>
          <w:w w:val="90"/>
          <w:sz w:val="22"/>
          <w:szCs w:val="22"/>
        </w:rPr>
        <w:t xml:space="preserve"> in place and </w:t>
      </w:r>
      <w:r w:rsidRPr="008D6145">
        <w:rPr>
          <w:rFonts w:ascii="Century Gothic" w:hAnsi="Century Gothic"/>
          <w:b/>
          <w:color w:val="660033"/>
          <w:w w:val="90"/>
          <w:sz w:val="22"/>
          <w:szCs w:val="22"/>
        </w:rPr>
        <w:t xml:space="preserve">followed, </w:t>
      </w:r>
      <w:r w:rsidR="00BD1EE9" w:rsidRPr="008D6145">
        <w:rPr>
          <w:rFonts w:ascii="Century Gothic" w:hAnsi="Century Gothic"/>
          <w:b/>
          <w:color w:val="660033"/>
          <w:w w:val="90"/>
          <w:sz w:val="22"/>
          <w:szCs w:val="22"/>
        </w:rPr>
        <w:t xml:space="preserve">what </w:t>
      </w:r>
      <w:r w:rsidRPr="008D6145">
        <w:rPr>
          <w:rFonts w:ascii="Century Gothic" w:hAnsi="Century Gothic"/>
          <w:b/>
          <w:color w:val="660033"/>
          <w:w w:val="90"/>
          <w:sz w:val="22"/>
          <w:szCs w:val="22"/>
        </w:rPr>
        <w:t xml:space="preserve">steps </w:t>
      </w:r>
      <w:r w:rsidR="00BD1EE9" w:rsidRPr="008D6145">
        <w:rPr>
          <w:rFonts w:ascii="Century Gothic" w:hAnsi="Century Gothic"/>
          <w:b/>
          <w:color w:val="660033"/>
          <w:w w:val="90"/>
          <w:sz w:val="22"/>
          <w:szCs w:val="22"/>
        </w:rPr>
        <w:t xml:space="preserve">were </w:t>
      </w:r>
      <w:r w:rsidRPr="008D6145">
        <w:rPr>
          <w:rFonts w:ascii="Century Gothic" w:hAnsi="Century Gothic"/>
          <w:b/>
          <w:color w:val="660033"/>
          <w:w w:val="90"/>
          <w:sz w:val="22"/>
          <w:szCs w:val="22"/>
        </w:rPr>
        <w:t xml:space="preserve">taken by the provider to address </w:t>
      </w:r>
      <w:r w:rsidR="00BD1EE9" w:rsidRPr="008D6145">
        <w:rPr>
          <w:rFonts w:ascii="Century Gothic" w:hAnsi="Century Gothic"/>
          <w:b/>
          <w:color w:val="660033"/>
          <w:w w:val="90"/>
          <w:sz w:val="22"/>
          <w:szCs w:val="22"/>
        </w:rPr>
        <w:t xml:space="preserve">the </w:t>
      </w:r>
      <w:r w:rsidRPr="008D6145">
        <w:rPr>
          <w:rFonts w:ascii="Century Gothic" w:hAnsi="Century Gothic"/>
          <w:b/>
          <w:color w:val="660033"/>
          <w:w w:val="90"/>
          <w:sz w:val="22"/>
          <w:szCs w:val="22"/>
        </w:rPr>
        <w:t>heating issue,</w:t>
      </w:r>
      <w:r w:rsidR="00BD1EE9" w:rsidRPr="008D6145">
        <w:rPr>
          <w:rFonts w:ascii="Century Gothic" w:hAnsi="Century Gothic"/>
          <w:b/>
          <w:color w:val="660033"/>
          <w:w w:val="90"/>
          <w:sz w:val="22"/>
          <w:szCs w:val="22"/>
        </w:rPr>
        <w:t xml:space="preserve"> the</w:t>
      </w:r>
      <w:r w:rsidRPr="008D6145">
        <w:rPr>
          <w:rFonts w:ascii="Century Gothic" w:hAnsi="Century Gothic"/>
          <w:b/>
          <w:color w:val="660033"/>
          <w:w w:val="90"/>
          <w:sz w:val="22"/>
          <w:szCs w:val="22"/>
        </w:rPr>
        <w:t xml:space="preserve"> provider exited organisational abuse enquiry processes a short time ago</w:t>
      </w:r>
      <w:r w:rsidR="00BD1EE9" w:rsidRPr="008D6145">
        <w:rPr>
          <w:rFonts w:ascii="Century Gothic" w:hAnsi="Century Gothic"/>
          <w:b/>
          <w:color w:val="660033"/>
          <w:w w:val="90"/>
          <w:sz w:val="22"/>
          <w:szCs w:val="22"/>
        </w:rPr>
        <w:t>, what checks were undertaken for</w:t>
      </w:r>
      <w:r w:rsidR="00974755" w:rsidRPr="008D6145">
        <w:rPr>
          <w:rFonts w:ascii="Century Gothic" w:hAnsi="Century Gothic"/>
          <w:b/>
          <w:color w:val="660033"/>
          <w:w w:val="90"/>
          <w:sz w:val="22"/>
          <w:szCs w:val="22"/>
        </w:rPr>
        <w:t xml:space="preserve"> the</w:t>
      </w:r>
      <w:r w:rsidR="00BD1EE9" w:rsidRPr="008D6145">
        <w:rPr>
          <w:rFonts w:ascii="Century Gothic" w:hAnsi="Century Gothic"/>
          <w:b/>
          <w:color w:val="660033"/>
          <w:w w:val="90"/>
          <w:sz w:val="22"/>
          <w:szCs w:val="22"/>
        </w:rPr>
        <w:t xml:space="preserve"> allocated</w:t>
      </w:r>
      <w:r w:rsidR="00974755" w:rsidRPr="008D6145">
        <w:rPr>
          <w:rFonts w:ascii="Century Gothic" w:hAnsi="Century Gothic"/>
          <w:b/>
          <w:color w:val="660033"/>
          <w:w w:val="90"/>
          <w:sz w:val="22"/>
          <w:szCs w:val="22"/>
        </w:rPr>
        <w:t xml:space="preserve"> provider</w:t>
      </w:r>
      <w:r w:rsidR="00BD1EE9" w:rsidRPr="008D6145">
        <w:rPr>
          <w:rFonts w:ascii="Century Gothic" w:hAnsi="Century Gothic"/>
          <w:b/>
          <w:color w:val="660033"/>
          <w:w w:val="90"/>
          <w:sz w:val="22"/>
          <w:szCs w:val="22"/>
        </w:rPr>
        <w:t xml:space="preserve"> action(s)</w:t>
      </w:r>
      <w:r w:rsidR="00974755" w:rsidRPr="008D6145">
        <w:rPr>
          <w:rFonts w:ascii="Century Gothic" w:hAnsi="Century Gothic"/>
          <w:b/>
          <w:color w:val="660033"/>
          <w:w w:val="90"/>
          <w:sz w:val="22"/>
          <w:szCs w:val="22"/>
        </w:rPr>
        <w:t xml:space="preserve">, </w:t>
      </w:r>
      <w:r w:rsidR="00BD1EE9" w:rsidRPr="008D6145">
        <w:rPr>
          <w:rFonts w:ascii="Century Gothic" w:hAnsi="Century Gothic"/>
          <w:b/>
          <w:color w:val="660033"/>
          <w:w w:val="90"/>
          <w:sz w:val="22"/>
          <w:szCs w:val="22"/>
        </w:rPr>
        <w:t>what if any S42 safeguarding enquiries are ongoing</w:t>
      </w:r>
      <w:r w:rsidR="00974755" w:rsidRPr="008D6145">
        <w:rPr>
          <w:rFonts w:ascii="Century Gothic" w:hAnsi="Century Gothic"/>
          <w:b/>
          <w:color w:val="660033"/>
          <w:w w:val="90"/>
          <w:sz w:val="22"/>
          <w:szCs w:val="22"/>
        </w:rPr>
        <w:t xml:space="preserve">, and </w:t>
      </w:r>
      <w:r w:rsidR="00BD1EE9" w:rsidRPr="008D6145">
        <w:rPr>
          <w:rFonts w:ascii="Century Gothic" w:hAnsi="Century Gothic"/>
          <w:b/>
          <w:color w:val="660033"/>
          <w:w w:val="90"/>
          <w:sz w:val="22"/>
          <w:szCs w:val="22"/>
        </w:rPr>
        <w:t>with the exception of the deceased male.</w:t>
      </w:r>
    </w:p>
    <w:p w14:paraId="5856A4B5" w14:textId="77777777" w:rsidR="00E86856" w:rsidRDefault="00E86856" w:rsidP="00E86856">
      <w:pPr>
        <w:spacing w:before="0" w:after="0"/>
        <w:ind w:right="1349"/>
        <w:rPr>
          <w:b/>
          <w:bCs/>
          <w:color w:val="0F6FC6" w:themeColor="accent1"/>
          <w:sz w:val="32"/>
          <w:szCs w:val="32"/>
        </w:rPr>
        <w:sectPr w:rsidR="00E86856" w:rsidSect="00E86856">
          <w:type w:val="continuous"/>
          <w:pgSz w:w="16838" w:h="11906" w:orient="landscape"/>
          <w:pgMar w:top="0" w:right="1134" w:bottom="1440" w:left="709" w:header="709" w:footer="886" w:gutter="0"/>
          <w:cols w:space="708"/>
          <w:docGrid w:linePitch="360"/>
        </w:sectPr>
      </w:pPr>
    </w:p>
    <w:p w14:paraId="0EF99012" w14:textId="77777777" w:rsidR="00350D1A" w:rsidRPr="00E86856" w:rsidRDefault="00E86856" w:rsidP="00E86856">
      <w:pPr>
        <w:spacing w:before="0" w:after="0" w:line="240" w:lineRule="auto"/>
        <w:ind w:right="394"/>
        <w:rPr>
          <w:b/>
          <w:bCs/>
          <w:color w:val="660033"/>
          <w:sz w:val="32"/>
          <w:szCs w:val="32"/>
        </w:rPr>
      </w:pPr>
      <w:r w:rsidRPr="00755AD4">
        <w:rPr>
          <w:b/>
          <w:bCs/>
          <w:color w:val="660033"/>
          <w:sz w:val="32"/>
          <w:szCs w:val="32"/>
        </w:rPr>
        <w:t>Learning from Safeguarding Adult Reviews</w:t>
      </w:r>
      <w:r>
        <w:rPr>
          <w:b/>
          <w:bCs/>
          <w:color w:val="660033"/>
          <w:sz w:val="32"/>
          <w:szCs w:val="32"/>
        </w:rPr>
        <w:t xml:space="preserve"> - </w:t>
      </w:r>
      <w:r w:rsidR="00AE5E64">
        <w:rPr>
          <w:rFonts w:ascii="Arial" w:hAnsi="Arial" w:cs="Arial"/>
          <w:sz w:val="24"/>
          <w:szCs w:val="24"/>
        </w:rPr>
        <w:t>Learning from a range of Safeguarding Adults Reviews and emerging themes has a place when forming a professional judgement and decision making as to whether organisational abuse enquiries should be triggered. Examples to draw from include:</w:t>
      </w:r>
    </w:p>
    <w:tbl>
      <w:tblPr>
        <w:tblW w:w="5203" w:type="pct"/>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left w:w="0" w:type="dxa"/>
          <w:right w:w="0" w:type="dxa"/>
        </w:tblCellMar>
        <w:tblLook w:val="0420" w:firstRow="1" w:lastRow="0" w:firstColumn="0" w:lastColumn="0" w:noHBand="0" w:noVBand="1"/>
      </w:tblPr>
      <w:tblGrid>
        <w:gridCol w:w="2172"/>
        <w:gridCol w:w="6891"/>
        <w:gridCol w:w="6520"/>
      </w:tblGrid>
      <w:tr w:rsidR="004E1EC5" w:rsidRPr="00832F5F" w14:paraId="5BC4D2F8" w14:textId="77777777" w:rsidTr="00832F5F">
        <w:trPr>
          <w:trHeight w:val="584"/>
        </w:trPr>
        <w:tc>
          <w:tcPr>
            <w:tcW w:w="697" w:type="pct"/>
            <w:shd w:val="clear" w:color="auto" w:fill="660033"/>
            <w:tcMar>
              <w:top w:w="72" w:type="dxa"/>
              <w:left w:w="144" w:type="dxa"/>
              <w:bottom w:w="72" w:type="dxa"/>
              <w:right w:w="144" w:type="dxa"/>
            </w:tcMar>
            <w:hideMark/>
          </w:tcPr>
          <w:p w14:paraId="1718ADA0" w14:textId="77777777" w:rsidR="00112107" w:rsidRPr="00832F5F" w:rsidRDefault="00112107" w:rsidP="00112107">
            <w:pPr>
              <w:spacing w:before="59"/>
              <w:ind w:right="1349"/>
              <w:rPr>
                <w:rFonts w:ascii="Arial" w:eastAsia="Times New Roman" w:hAnsi="Arial" w:cs="Arial"/>
                <w:color w:val="FFFFFF"/>
              </w:rPr>
            </w:pPr>
            <w:r w:rsidRPr="00832F5F">
              <w:rPr>
                <w:rFonts w:ascii="Arial" w:eastAsia="Times New Roman" w:hAnsi="Arial" w:cs="Arial"/>
                <w:b/>
                <w:bCs/>
                <w:color w:val="FFFFFF"/>
              </w:rPr>
              <w:t>Year</w:t>
            </w:r>
          </w:p>
        </w:tc>
        <w:tc>
          <w:tcPr>
            <w:tcW w:w="2211" w:type="pct"/>
            <w:shd w:val="clear" w:color="auto" w:fill="660033"/>
            <w:tcMar>
              <w:top w:w="72" w:type="dxa"/>
              <w:left w:w="144" w:type="dxa"/>
              <w:bottom w:w="72" w:type="dxa"/>
              <w:right w:w="144" w:type="dxa"/>
            </w:tcMar>
            <w:hideMark/>
          </w:tcPr>
          <w:p w14:paraId="28C9979C" w14:textId="77777777" w:rsidR="00112107" w:rsidRPr="00832F5F" w:rsidRDefault="00112107" w:rsidP="00112107">
            <w:pPr>
              <w:spacing w:before="59"/>
              <w:ind w:right="1349"/>
              <w:rPr>
                <w:rFonts w:ascii="Arial" w:eastAsia="Times New Roman" w:hAnsi="Arial" w:cs="Arial"/>
                <w:color w:val="FFFFFF"/>
              </w:rPr>
            </w:pPr>
            <w:r w:rsidRPr="00832F5F">
              <w:rPr>
                <w:rFonts w:ascii="Arial" w:eastAsia="Times New Roman" w:hAnsi="Arial" w:cs="Arial"/>
                <w:b/>
                <w:bCs/>
                <w:color w:val="FFFFFF"/>
              </w:rPr>
              <w:t>Review</w:t>
            </w:r>
          </w:p>
        </w:tc>
        <w:tc>
          <w:tcPr>
            <w:tcW w:w="2092" w:type="pct"/>
            <w:shd w:val="clear" w:color="auto" w:fill="660033"/>
            <w:tcMar>
              <w:top w:w="72" w:type="dxa"/>
              <w:left w:w="144" w:type="dxa"/>
              <w:bottom w:w="72" w:type="dxa"/>
              <w:right w:w="144" w:type="dxa"/>
            </w:tcMar>
            <w:hideMark/>
          </w:tcPr>
          <w:p w14:paraId="58CA1642" w14:textId="77777777" w:rsidR="00112107" w:rsidRPr="00832F5F" w:rsidRDefault="00112107" w:rsidP="00112107">
            <w:pPr>
              <w:spacing w:before="59"/>
              <w:ind w:right="1349"/>
              <w:rPr>
                <w:rFonts w:ascii="Arial" w:eastAsia="Times New Roman" w:hAnsi="Arial" w:cs="Arial"/>
                <w:color w:val="FFFFFF"/>
              </w:rPr>
            </w:pPr>
            <w:r w:rsidRPr="00832F5F">
              <w:rPr>
                <w:rFonts w:ascii="Arial" w:eastAsia="Times New Roman" w:hAnsi="Arial" w:cs="Arial"/>
                <w:b/>
                <w:bCs/>
                <w:color w:val="FFFFFF"/>
              </w:rPr>
              <w:t>Key messages and themes</w:t>
            </w:r>
          </w:p>
        </w:tc>
      </w:tr>
      <w:tr w:rsidR="004E1EC5" w:rsidRPr="00832F5F" w14:paraId="2E46B06C" w14:textId="77777777" w:rsidTr="00832F5F">
        <w:trPr>
          <w:trHeight w:hRule="exact" w:val="696"/>
        </w:trPr>
        <w:tc>
          <w:tcPr>
            <w:tcW w:w="697" w:type="pct"/>
            <w:shd w:val="clear" w:color="auto" w:fill="auto"/>
            <w:tcMar>
              <w:top w:w="72" w:type="dxa"/>
              <w:left w:w="144" w:type="dxa"/>
              <w:bottom w:w="72" w:type="dxa"/>
              <w:right w:w="144" w:type="dxa"/>
            </w:tcMar>
            <w:hideMark/>
          </w:tcPr>
          <w:p w14:paraId="28DE4AA3" w14:textId="77777777" w:rsidR="00112107" w:rsidRPr="00832F5F" w:rsidRDefault="00112107" w:rsidP="004E1EC5">
            <w:pPr>
              <w:spacing w:before="0" w:after="0"/>
              <w:ind w:right="1349"/>
              <w:jc w:val="center"/>
              <w:rPr>
                <w:rFonts w:ascii="Arial" w:eastAsia="Times New Roman" w:hAnsi="Arial" w:cs="Arial"/>
              </w:rPr>
            </w:pPr>
            <w:r w:rsidRPr="00832F5F">
              <w:rPr>
                <w:rFonts w:ascii="Arial" w:eastAsia="Times New Roman" w:hAnsi="Arial" w:cs="Arial"/>
              </w:rPr>
              <w:t>2012</w:t>
            </w:r>
          </w:p>
        </w:tc>
        <w:tc>
          <w:tcPr>
            <w:tcW w:w="2211" w:type="pct"/>
            <w:shd w:val="clear" w:color="auto" w:fill="auto"/>
            <w:tcMar>
              <w:top w:w="72" w:type="dxa"/>
              <w:left w:w="144" w:type="dxa"/>
              <w:bottom w:w="72" w:type="dxa"/>
              <w:right w:w="144" w:type="dxa"/>
            </w:tcMar>
            <w:hideMark/>
          </w:tcPr>
          <w:p w14:paraId="72E2212F" w14:textId="77777777" w:rsidR="00112107" w:rsidRPr="00832F5F" w:rsidRDefault="00D22290" w:rsidP="00112107">
            <w:pPr>
              <w:spacing w:before="0" w:after="0" w:line="240" w:lineRule="auto"/>
              <w:ind w:right="1349"/>
              <w:rPr>
                <w:rFonts w:ascii="Arial" w:eastAsia="Times New Roman" w:hAnsi="Arial" w:cs="Arial"/>
              </w:rPr>
            </w:pPr>
            <w:r w:rsidRPr="00832F5F">
              <w:rPr>
                <w:rFonts w:ascii="Arial" w:eastAsia="Times New Roman" w:hAnsi="Arial" w:cs="Arial"/>
                <w:b/>
                <w:bCs/>
                <w:noProof/>
                <w:color w:val="FFFFFF"/>
              </w:rPr>
              <mc:AlternateContent>
                <mc:Choice Requires="wps">
                  <w:drawing>
                    <wp:anchor distT="0" distB="0" distL="114300" distR="114300" simplePos="0" relativeHeight="251669504" behindDoc="1" locked="0" layoutInCell="1" allowOverlap="1" wp14:anchorId="1B883B2F" wp14:editId="545341A1">
                      <wp:simplePos x="0" y="0"/>
                      <wp:positionH relativeFrom="column">
                        <wp:posOffset>2088066</wp:posOffset>
                      </wp:positionH>
                      <wp:positionV relativeFrom="paragraph">
                        <wp:posOffset>-143495</wp:posOffset>
                      </wp:positionV>
                      <wp:extent cx="832839" cy="41481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32839" cy="414818"/>
                              </a:xfrm>
                              <a:prstGeom prst="rect">
                                <a:avLst/>
                              </a:prstGeom>
                              <a:solidFill>
                                <a:sysClr val="window" lastClr="FFFFFF">
                                  <a:alpha val="0"/>
                                </a:sysClr>
                              </a:solidFill>
                              <a:ln w="6350">
                                <a:noFill/>
                              </a:ln>
                            </wps:spPr>
                            <wps:txbx>
                              <w:txbxContent>
                                <w:p w14:paraId="284012D9" w14:textId="77777777" w:rsidR="00112107" w:rsidRPr="00112107" w:rsidRDefault="00112107" w:rsidP="00112107">
                                  <w:pPr>
                                    <w:rPr>
                                      <w:color w:val="FFFFFF"/>
                                      <w:sz w:val="40"/>
                                      <w:szCs w:val="40"/>
                                      <w14:textFill>
                                        <w14:solidFill>
                                          <w14:srgbClr w14:val="FFFFFF">
                                            <w14:alpha w14:val="36000"/>
                                            <w14:lumMod w14:val="75000"/>
                                          </w14:srgbClr>
                                        </w14:solidFill>
                                      </w14:textFill>
                                    </w:rPr>
                                  </w:pPr>
                                  <w:r w:rsidRPr="00112107">
                                    <w:rPr>
                                      <w:color w:val="FFFFFF"/>
                                      <w:sz w:val="40"/>
                                      <w:szCs w:val="40"/>
                                      <w14:textFill>
                                        <w14:solidFill>
                                          <w14:srgbClr w14:val="FFFFFF">
                                            <w14:alpha w14:val="36000"/>
                                            <w14:lumMod w14:val="75000"/>
                                          </w14:srgbClr>
                                        </w14:solidFill>
                                      </w14:textFill>
                                    </w:rPr>
                                    <w:t>Past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83B2F" id="_x0000_t202" coordsize="21600,21600" o:spt="202" path="m,l,21600r21600,l21600,xe">
                      <v:stroke joinstyle="miter"/>
                      <v:path gradientshapeok="t" o:connecttype="rect"/>
                    </v:shapetype>
                    <v:shape id="Text Box 11" o:spid="_x0000_s1026" type="#_x0000_t202" style="position:absolute;margin-left:164.4pt;margin-top:-11.3pt;width:65.6pt;height:32.6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" fillcolor="window" stroked="f" strokeweight=".5pt">
                      <v:fill opacity="0"/>
                      <v:textbox>
                        <w:txbxContent>
                          <w:p w14:paraId="284012D9" w14:textId="77777777" w:rsidR="00112107" w:rsidRPr="00112107" w:rsidRDefault="00112107" w:rsidP="00112107">
                            <w:pPr>
                              <w:rPr>
                                <w:color w:val="FFFFFF"/>
                                <w:sz w:val="40"/>
                                <w:szCs w:val="40"/>
                                <w14:textFill>
                                  <w14:solidFill>
                                    <w14:srgbClr w14:val="FFFFFF">
                                      <w14:alpha w14:val="36000"/>
                                      <w14:lumMod w14:val="75000"/>
                                    </w14:srgbClr>
                                  </w14:solidFill>
                                </w14:textFill>
                              </w:rPr>
                            </w:pPr>
                            <w:r w:rsidRPr="00112107">
                              <w:rPr>
                                <w:color w:val="FFFFFF"/>
                                <w:sz w:val="40"/>
                                <w:szCs w:val="40"/>
                                <w14:textFill>
                                  <w14:solidFill>
                                    <w14:srgbClr w14:val="FFFFFF">
                                      <w14:alpha w14:val="36000"/>
                                      <w14:lumMod w14:val="75000"/>
                                    </w14:srgbClr>
                                  </w14:solidFill>
                                </w14:textFill>
                              </w:rPr>
                              <w:t>Past</w:t>
                            </w:r>
                          </w:p>
                        </w:txbxContent>
                      </v:textbox>
                    </v:shape>
                  </w:pict>
                </mc:Fallback>
              </mc:AlternateContent>
            </w:r>
            <w:hyperlink r:id="rId23" w:history="1">
              <w:r w:rsidR="00112107" w:rsidRPr="00832F5F">
                <w:rPr>
                  <w:rFonts w:ascii="Arial" w:eastAsia="Times New Roman" w:hAnsi="Arial" w:cs="Arial"/>
                  <w:color w:val="4472C4"/>
                  <w:u w:val="single"/>
                </w:rPr>
                <w:t>Winterbourne View Serious Case Review,</w:t>
              </w:r>
              <w:r w:rsidR="00112107" w:rsidRPr="00832F5F">
                <w:rPr>
                  <w:rFonts w:ascii="Arial" w:eastAsia="Times New Roman" w:hAnsi="Arial" w:cs="Arial"/>
                  <w:color w:val="0563C1"/>
                  <w:u w:val="single"/>
                </w:rPr>
                <w:t xml:space="preserve"> </w:t>
              </w:r>
            </w:hyperlink>
            <w:r w:rsidR="00112107" w:rsidRPr="00832F5F">
              <w:rPr>
                <w:rFonts w:ascii="Arial" w:eastAsia="Times New Roman" w:hAnsi="Arial" w:cs="Arial"/>
              </w:rPr>
              <w:t xml:space="preserve">South Gloucestershire </w:t>
            </w:r>
          </w:p>
        </w:tc>
        <w:tc>
          <w:tcPr>
            <w:tcW w:w="2092" w:type="pct"/>
            <w:shd w:val="clear" w:color="auto" w:fill="auto"/>
            <w:tcMar>
              <w:top w:w="72" w:type="dxa"/>
              <w:left w:w="144" w:type="dxa"/>
              <w:bottom w:w="72" w:type="dxa"/>
              <w:right w:w="144" w:type="dxa"/>
            </w:tcMar>
            <w:hideMark/>
          </w:tcPr>
          <w:p w14:paraId="681FFD56" w14:textId="5E324BEF" w:rsidR="00112107" w:rsidRPr="00832F5F" w:rsidRDefault="00112107" w:rsidP="00112107">
            <w:pPr>
              <w:spacing w:before="0" w:after="0" w:line="240" w:lineRule="auto"/>
              <w:ind w:right="1349"/>
              <w:rPr>
                <w:rFonts w:ascii="Arial" w:eastAsia="Times New Roman" w:hAnsi="Arial" w:cs="Arial"/>
              </w:rPr>
            </w:pPr>
            <w:r w:rsidRPr="00832F5F">
              <w:rPr>
                <w:rFonts w:ascii="Arial" w:eastAsia="Times New Roman" w:hAnsi="Arial" w:cs="Arial"/>
              </w:rPr>
              <w:t>Whistleblowing and reporting, culture, advocacy</w:t>
            </w:r>
            <w:r w:rsidR="00832F5F" w:rsidRPr="00832F5F">
              <w:rPr>
                <w:rFonts w:ascii="Arial" w:eastAsia="Times New Roman" w:hAnsi="Arial" w:cs="Arial"/>
              </w:rPr>
              <w:t xml:space="preserve"> </w:t>
            </w:r>
            <w:r w:rsidRPr="00832F5F">
              <w:rPr>
                <w:rFonts w:ascii="Arial" w:eastAsia="Times New Roman" w:hAnsi="Arial" w:cs="Arial"/>
              </w:rPr>
              <w:t>offers, and commissioning.</w:t>
            </w:r>
          </w:p>
        </w:tc>
      </w:tr>
      <w:tr w:rsidR="004E1EC5" w:rsidRPr="00832F5F" w14:paraId="2CA871C4" w14:textId="77777777" w:rsidTr="00832F5F">
        <w:trPr>
          <w:trHeight w:hRule="exact" w:val="934"/>
        </w:trPr>
        <w:tc>
          <w:tcPr>
            <w:tcW w:w="697" w:type="pct"/>
            <w:shd w:val="clear" w:color="auto" w:fill="auto"/>
            <w:tcMar>
              <w:top w:w="72" w:type="dxa"/>
              <w:left w:w="144" w:type="dxa"/>
              <w:bottom w:w="72" w:type="dxa"/>
              <w:right w:w="144" w:type="dxa"/>
            </w:tcMar>
            <w:hideMark/>
          </w:tcPr>
          <w:p w14:paraId="68EAF374" w14:textId="77777777" w:rsidR="00112107" w:rsidRPr="00832F5F" w:rsidRDefault="00112107" w:rsidP="004E1EC5">
            <w:pPr>
              <w:spacing w:before="0" w:after="0"/>
              <w:ind w:right="1349"/>
              <w:jc w:val="center"/>
              <w:rPr>
                <w:rFonts w:ascii="Arial" w:eastAsia="Times New Roman" w:hAnsi="Arial" w:cs="Arial"/>
              </w:rPr>
            </w:pPr>
            <w:r w:rsidRPr="00832F5F">
              <w:rPr>
                <w:rFonts w:ascii="Arial" w:eastAsia="Times New Roman" w:hAnsi="Arial" w:cs="Arial"/>
              </w:rPr>
              <w:t>2018</w:t>
            </w:r>
          </w:p>
        </w:tc>
        <w:tc>
          <w:tcPr>
            <w:tcW w:w="2211" w:type="pct"/>
            <w:shd w:val="clear" w:color="auto" w:fill="auto"/>
            <w:tcMar>
              <w:top w:w="72" w:type="dxa"/>
              <w:left w:w="144" w:type="dxa"/>
              <w:bottom w:w="72" w:type="dxa"/>
              <w:right w:w="144" w:type="dxa"/>
            </w:tcMar>
            <w:hideMark/>
          </w:tcPr>
          <w:p w14:paraId="188A8947" w14:textId="77777777" w:rsidR="00112107" w:rsidRPr="00832F5F" w:rsidRDefault="00FE7132" w:rsidP="00112107">
            <w:pPr>
              <w:spacing w:before="0" w:after="0" w:line="240" w:lineRule="auto"/>
              <w:ind w:right="1349"/>
              <w:rPr>
                <w:rFonts w:ascii="Arial" w:eastAsia="Times New Roman" w:hAnsi="Arial" w:cs="Arial"/>
              </w:rPr>
            </w:pPr>
            <w:hyperlink r:id="rId24" w:history="1">
              <w:r w:rsidR="00112107" w:rsidRPr="00832F5F">
                <w:rPr>
                  <w:rFonts w:ascii="Arial" w:eastAsia="Times New Roman" w:hAnsi="Arial" w:cs="Arial"/>
                  <w:color w:val="4472C4"/>
                  <w:u w:val="single"/>
                </w:rPr>
                <w:t xml:space="preserve">Mendip House, Safeguarding Adults Review, </w:t>
              </w:r>
            </w:hyperlink>
            <w:r w:rsidR="00112107" w:rsidRPr="00832F5F">
              <w:rPr>
                <w:rFonts w:ascii="Arial" w:eastAsia="Times New Roman" w:hAnsi="Arial" w:cs="Arial"/>
              </w:rPr>
              <w:t>Somerset Safeguarding Adults Board</w:t>
            </w:r>
          </w:p>
        </w:tc>
        <w:tc>
          <w:tcPr>
            <w:tcW w:w="2092" w:type="pct"/>
            <w:shd w:val="clear" w:color="auto" w:fill="auto"/>
            <w:tcMar>
              <w:top w:w="72" w:type="dxa"/>
              <w:left w:w="144" w:type="dxa"/>
              <w:bottom w:w="72" w:type="dxa"/>
              <w:right w:w="144" w:type="dxa"/>
            </w:tcMar>
            <w:hideMark/>
          </w:tcPr>
          <w:p w14:paraId="15C11DFF" w14:textId="77777777" w:rsidR="00112107" w:rsidRPr="00832F5F" w:rsidRDefault="00112107" w:rsidP="00112107">
            <w:pPr>
              <w:spacing w:before="0" w:after="0" w:line="240" w:lineRule="auto"/>
              <w:ind w:right="1349"/>
              <w:rPr>
                <w:rFonts w:ascii="Arial" w:eastAsia="Times New Roman" w:hAnsi="Arial" w:cs="Arial"/>
              </w:rPr>
            </w:pPr>
            <w:r w:rsidRPr="00832F5F">
              <w:rPr>
                <w:rFonts w:ascii="Arial" w:eastAsia="Times New Roman" w:hAnsi="Arial" w:cs="Arial"/>
              </w:rPr>
              <w:t>Whistleblowing, over reliance on internal (provider led) investigations.</w:t>
            </w:r>
          </w:p>
        </w:tc>
      </w:tr>
      <w:tr w:rsidR="004E1EC5" w:rsidRPr="00832F5F" w14:paraId="0EFBCFE3" w14:textId="77777777" w:rsidTr="00832F5F">
        <w:trPr>
          <w:trHeight w:hRule="exact" w:val="613"/>
        </w:trPr>
        <w:tc>
          <w:tcPr>
            <w:tcW w:w="697" w:type="pct"/>
            <w:shd w:val="clear" w:color="auto" w:fill="auto"/>
            <w:tcMar>
              <w:top w:w="72" w:type="dxa"/>
              <w:left w:w="144" w:type="dxa"/>
              <w:bottom w:w="72" w:type="dxa"/>
              <w:right w:w="144" w:type="dxa"/>
            </w:tcMar>
            <w:hideMark/>
          </w:tcPr>
          <w:p w14:paraId="55213389" w14:textId="77777777" w:rsidR="00112107" w:rsidRPr="00832F5F" w:rsidRDefault="00112107" w:rsidP="004E1EC5">
            <w:pPr>
              <w:spacing w:before="0" w:after="0"/>
              <w:ind w:right="1349"/>
              <w:jc w:val="center"/>
              <w:rPr>
                <w:rFonts w:ascii="Arial" w:eastAsia="Times New Roman" w:hAnsi="Arial" w:cs="Arial"/>
              </w:rPr>
            </w:pPr>
            <w:r w:rsidRPr="00832F5F">
              <w:rPr>
                <w:rFonts w:ascii="Arial" w:eastAsia="Times New Roman" w:hAnsi="Arial" w:cs="Arial"/>
              </w:rPr>
              <w:t>2019</w:t>
            </w:r>
          </w:p>
        </w:tc>
        <w:tc>
          <w:tcPr>
            <w:tcW w:w="2211" w:type="pct"/>
            <w:shd w:val="clear" w:color="auto" w:fill="auto"/>
            <w:tcMar>
              <w:top w:w="72" w:type="dxa"/>
              <w:left w:w="144" w:type="dxa"/>
              <w:bottom w:w="72" w:type="dxa"/>
              <w:right w:w="144" w:type="dxa"/>
            </w:tcMar>
            <w:hideMark/>
          </w:tcPr>
          <w:p w14:paraId="75C2E59C" w14:textId="77777777" w:rsidR="00112107" w:rsidRPr="00832F5F" w:rsidRDefault="00FE7132" w:rsidP="00112107">
            <w:pPr>
              <w:spacing w:before="0" w:after="0" w:line="240" w:lineRule="auto"/>
              <w:ind w:right="1349"/>
              <w:rPr>
                <w:rFonts w:ascii="Arial" w:eastAsia="Times New Roman" w:hAnsi="Arial" w:cs="Arial"/>
              </w:rPr>
            </w:pPr>
            <w:hyperlink r:id="rId25" w:history="1">
              <w:r w:rsidR="00112107" w:rsidRPr="00832F5F">
                <w:rPr>
                  <w:rFonts w:ascii="Arial" w:eastAsia="Times New Roman" w:hAnsi="Arial" w:cs="Arial"/>
                  <w:color w:val="4472C4"/>
                  <w:u w:val="single"/>
                </w:rPr>
                <w:t xml:space="preserve">Atlas Review Safeguarding Adults Review, </w:t>
              </w:r>
            </w:hyperlink>
            <w:r w:rsidR="00112107" w:rsidRPr="00832F5F">
              <w:rPr>
                <w:rFonts w:ascii="Calibri" w:eastAsia="Times New Roman" w:hAnsi="Calibri" w:cs="Times New Roman"/>
              </w:rPr>
              <w:t xml:space="preserve"> </w:t>
            </w:r>
            <w:r w:rsidR="00112107" w:rsidRPr="00832F5F">
              <w:rPr>
                <w:rFonts w:ascii="Arial" w:eastAsia="Times New Roman" w:hAnsi="Arial" w:cs="Arial"/>
              </w:rPr>
              <w:t>Devon Safeguarding Adults Partnership</w:t>
            </w:r>
            <w:r w:rsidR="00112107" w:rsidRPr="00832F5F">
              <w:rPr>
                <w:rFonts w:ascii="Arial" w:eastAsia="Times New Roman" w:hAnsi="Arial" w:cs="Arial"/>
                <w:vertAlign w:val="superscript"/>
              </w:rPr>
              <w:footnoteReference w:id="7"/>
            </w:r>
            <w:r w:rsidR="00112107" w:rsidRPr="00832F5F">
              <w:rPr>
                <w:rFonts w:ascii="Arial" w:eastAsia="Times New Roman" w:hAnsi="Arial" w:cs="Arial"/>
              </w:rPr>
              <w:t xml:space="preserve"> </w:t>
            </w:r>
          </w:p>
        </w:tc>
        <w:tc>
          <w:tcPr>
            <w:tcW w:w="2092" w:type="pct"/>
            <w:shd w:val="clear" w:color="auto" w:fill="auto"/>
            <w:tcMar>
              <w:top w:w="72" w:type="dxa"/>
              <w:left w:w="144" w:type="dxa"/>
              <w:bottom w:w="72" w:type="dxa"/>
              <w:right w:w="144" w:type="dxa"/>
            </w:tcMar>
            <w:hideMark/>
          </w:tcPr>
          <w:p w14:paraId="50EF7F84" w14:textId="77777777" w:rsidR="00112107" w:rsidRPr="00832F5F" w:rsidRDefault="00112107" w:rsidP="00112107">
            <w:pPr>
              <w:spacing w:before="0" w:after="0" w:line="240" w:lineRule="auto"/>
              <w:ind w:right="1349"/>
              <w:rPr>
                <w:rFonts w:ascii="Arial" w:eastAsia="Times New Roman" w:hAnsi="Arial" w:cs="Arial"/>
              </w:rPr>
            </w:pPr>
            <w:r w:rsidRPr="00832F5F">
              <w:rPr>
                <w:rFonts w:ascii="Arial" w:eastAsia="Times New Roman" w:hAnsi="Arial" w:cs="Arial"/>
              </w:rPr>
              <w:t>Whistleblowing, negative culture, commissioning and out of area placements and history</w:t>
            </w:r>
          </w:p>
        </w:tc>
      </w:tr>
      <w:tr w:rsidR="004E1EC5" w:rsidRPr="00832F5F" w14:paraId="03ED07EA" w14:textId="77777777" w:rsidTr="00832F5F">
        <w:trPr>
          <w:trHeight w:hRule="exact" w:val="627"/>
        </w:trPr>
        <w:tc>
          <w:tcPr>
            <w:tcW w:w="697" w:type="pct"/>
            <w:shd w:val="clear" w:color="auto" w:fill="auto"/>
            <w:tcMar>
              <w:top w:w="72" w:type="dxa"/>
              <w:left w:w="144" w:type="dxa"/>
              <w:bottom w:w="72" w:type="dxa"/>
              <w:right w:w="144" w:type="dxa"/>
            </w:tcMar>
            <w:hideMark/>
          </w:tcPr>
          <w:p w14:paraId="6D62DE46" w14:textId="77777777" w:rsidR="00112107" w:rsidRPr="00832F5F" w:rsidRDefault="00112107" w:rsidP="004E1EC5">
            <w:pPr>
              <w:spacing w:before="0" w:after="0"/>
              <w:ind w:right="1349"/>
              <w:jc w:val="center"/>
              <w:rPr>
                <w:rFonts w:ascii="Arial" w:eastAsia="Times New Roman" w:hAnsi="Arial" w:cs="Arial"/>
              </w:rPr>
            </w:pPr>
            <w:r w:rsidRPr="00832F5F">
              <w:rPr>
                <w:rFonts w:ascii="Arial" w:eastAsia="Times New Roman" w:hAnsi="Arial" w:cs="Arial"/>
              </w:rPr>
              <w:t>2020</w:t>
            </w:r>
          </w:p>
        </w:tc>
        <w:tc>
          <w:tcPr>
            <w:tcW w:w="2211" w:type="pct"/>
            <w:shd w:val="clear" w:color="auto" w:fill="auto"/>
            <w:tcMar>
              <w:top w:w="72" w:type="dxa"/>
              <w:left w:w="144" w:type="dxa"/>
              <w:bottom w:w="72" w:type="dxa"/>
              <w:right w:w="144" w:type="dxa"/>
            </w:tcMar>
            <w:hideMark/>
          </w:tcPr>
          <w:p w14:paraId="04F62715" w14:textId="77777777" w:rsidR="00112107" w:rsidRPr="00832F5F" w:rsidRDefault="00FE7132" w:rsidP="00112107">
            <w:pPr>
              <w:spacing w:before="0" w:after="0" w:line="240" w:lineRule="auto"/>
              <w:ind w:right="1349"/>
              <w:rPr>
                <w:rFonts w:ascii="Arial" w:eastAsia="Times New Roman" w:hAnsi="Arial" w:cs="Arial"/>
              </w:rPr>
            </w:pPr>
            <w:hyperlink r:id="rId26" w:history="1">
              <w:r w:rsidR="00112107" w:rsidRPr="00832F5F">
                <w:rPr>
                  <w:rFonts w:ascii="Arial" w:eastAsia="Times New Roman" w:hAnsi="Arial" w:cs="Arial"/>
                  <w:color w:val="4472C4"/>
                  <w:u w:val="single"/>
                </w:rPr>
                <w:t>Long Leys Court</w:t>
              </w:r>
            </w:hyperlink>
            <w:r w:rsidR="00112107" w:rsidRPr="00832F5F">
              <w:rPr>
                <w:rFonts w:ascii="Arial" w:eastAsia="Times New Roman" w:hAnsi="Arial" w:cs="Arial"/>
                <w:color w:val="4472C4"/>
              </w:rPr>
              <w:t xml:space="preserve">, </w:t>
            </w:r>
            <w:r w:rsidR="00112107" w:rsidRPr="00832F5F">
              <w:rPr>
                <w:rFonts w:ascii="Arial" w:eastAsia="Times New Roman" w:hAnsi="Arial" w:cs="Arial"/>
              </w:rPr>
              <w:t>Lincolnshire Safeguarding Adults Board</w:t>
            </w:r>
          </w:p>
        </w:tc>
        <w:tc>
          <w:tcPr>
            <w:tcW w:w="2092" w:type="pct"/>
            <w:shd w:val="clear" w:color="auto" w:fill="auto"/>
            <w:tcMar>
              <w:top w:w="72" w:type="dxa"/>
              <w:left w:w="144" w:type="dxa"/>
              <w:bottom w:w="72" w:type="dxa"/>
              <w:right w:w="144" w:type="dxa"/>
            </w:tcMar>
            <w:hideMark/>
          </w:tcPr>
          <w:p w14:paraId="724609A6" w14:textId="77777777" w:rsidR="00112107" w:rsidRPr="00832F5F" w:rsidRDefault="00112107" w:rsidP="00112107">
            <w:pPr>
              <w:spacing w:before="0" w:after="0" w:line="240" w:lineRule="auto"/>
              <w:ind w:right="220"/>
              <w:rPr>
                <w:rFonts w:ascii="Arial" w:eastAsia="Times New Roman" w:hAnsi="Arial" w:cs="Arial"/>
              </w:rPr>
            </w:pPr>
            <w:r w:rsidRPr="00832F5F">
              <w:rPr>
                <w:rFonts w:ascii="Arial" w:eastAsia="Times New Roman" w:hAnsi="Arial" w:cs="Arial"/>
              </w:rPr>
              <w:t>Whistleblowing, Assessment and Treatment Unit (ATUs), Closed, culture, inappropriate restraint, seclusion</w:t>
            </w:r>
          </w:p>
        </w:tc>
      </w:tr>
      <w:tr w:rsidR="004E1EC5" w:rsidRPr="00832F5F" w14:paraId="261AED14" w14:textId="77777777" w:rsidTr="00832F5F">
        <w:trPr>
          <w:trHeight w:hRule="exact" w:val="1655"/>
        </w:trPr>
        <w:tc>
          <w:tcPr>
            <w:tcW w:w="697" w:type="pct"/>
            <w:shd w:val="clear" w:color="auto" w:fill="auto"/>
            <w:tcMar>
              <w:top w:w="72" w:type="dxa"/>
              <w:left w:w="144" w:type="dxa"/>
              <w:bottom w:w="72" w:type="dxa"/>
              <w:right w:w="144" w:type="dxa"/>
            </w:tcMar>
            <w:hideMark/>
          </w:tcPr>
          <w:p w14:paraId="375550FC" w14:textId="77777777" w:rsidR="00112107" w:rsidRPr="00832F5F" w:rsidRDefault="00112107" w:rsidP="004E1EC5">
            <w:pPr>
              <w:spacing w:before="0" w:after="0"/>
              <w:ind w:right="1349"/>
              <w:jc w:val="center"/>
              <w:rPr>
                <w:rFonts w:ascii="Arial" w:eastAsia="Times New Roman" w:hAnsi="Arial" w:cs="Arial"/>
              </w:rPr>
            </w:pPr>
            <w:r w:rsidRPr="00832F5F">
              <w:rPr>
                <w:rFonts w:ascii="Arial" w:eastAsia="Times New Roman" w:hAnsi="Arial" w:cs="Arial"/>
              </w:rPr>
              <w:t>2021</w:t>
            </w:r>
          </w:p>
        </w:tc>
        <w:tc>
          <w:tcPr>
            <w:tcW w:w="2211" w:type="pct"/>
            <w:shd w:val="clear" w:color="auto" w:fill="auto"/>
            <w:tcMar>
              <w:top w:w="72" w:type="dxa"/>
              <w:left w:w="144" w:type="dxa"/>
              <w:bottom w:w="72" w:type="dxa"/>
              <w:right w:w="144" w:type="dxa"/>
            </w:tcMar>
            <w:hideMark/>
          </w:tcPr>
          <w:p w14:paraId="5F109721" w14:textId="77777777" w:rsidR="00112107" w:rsidRPr="00832F5F" w:rsidRDefault="00FE7132" w:rsidP="00112107">
            <w:pPr>
              <w:spacing w:before="0" w:after="0" w:line="240" w:lineRule="auto"/>
              <w:ind w:right="1349"/>
              <w:rPr>
                <w:rFonts w:ascii="Arial" w:eastAsia="Times New Roman" w:hAnsi="Arial" w:cs="Arial"/>
              </w:rPr>
            </w:pPr>
            <w:hyperlink r:id="rId27" w:history="1">
              <w:r w:rsidR="00112107" w:rsidRPr="00832F5F">
                <w:rPr>
                  <w:rFonts w:ascii="Arial" w:eastAsia="Times New Roman" w:hAnsi="Arial" w:cs="Arial"/>
                  <w:color w:val="4472C4"/>
                  <w:u w:val="single"/>
                </w:rPr>
                <w:t xml:space="preserve">Cawston Park, </w:t>
              </w:r>
            </w:hyperlink>
            <w:r w:rsidR="00112107" w:rsidRPr="00832F5F">
              <w:rPr>
                <w:rFonts w:ascii="Calibri" w:eastAsia="Times New Roman" w:hAnsi="Calibri" w:cs="Times New Roman"/>
                <w:color w:val="4472C4"/>
              </w:rPr>
              <w:t xml:space="preserve"> </w:t>
            </w:r>
            <w:r w:rsidR="00112107" w:rsidRPr="00832F5F">
              <w:rPr>
                <w:rFonts w:ascii="Arial" w:eastAsia="Times New Roman" w:hAnsi="Arial" w:cs="Arial"/>
              </w:rPr>
              <w:t>Norfolk Safeguarding Adults Board</w:t>
            </w:r>
          </w:p>
        </w:tc>
        <w:tc>
          <w:tcPr>
            <w:tcW w:w="2092" w:type="pct"/>
            <w:shd w:val="clear" w:color="auto" w:fill="auto"/>
            <w:tcMar>
              <w:top w:w="72" w:type="dxa"/>
              <w:left w:w="144" w:type="dxa"/>
              <w:bottom w:w="72" w:type="dxa"/>
              <w:right w:w="144" w:type="dxa"/>
            </w:tcMar>
            <w:hideMark/>
          </w:tcPr>
          <w:p w14:paraId="1A82C70D" w14:textId="77777777" w:rsidR="00112107" w:rsidRPr="00832F5F" w:rsidRDefault="00112107" w:rsidP="00112107">
            <w:pPr>
              <w:spacing w:before="0" w:after="0" w:line="240" w:lineRule="auto"/>
              <w:ind w:right="220"/>
              <w:rPr>
                <w:rFonts w:ascii="Arial" w:eastAsia="Times New Roman" w:hAnsi="Arial" w:cs="Arial"/>
              </w:rPr>
            </w:pPr>
            <w:r w:rsidRPr="00832F5F">
              <w:rPr>
                <w:rFonts w:ascii="Arial" w:eastAsia="Times New Roman" w:hAnsi="Arial" w:cs="Arial"/>
              </w:rPr>
              <w:t xml:space="preserve">Assessment and Treatment Units, long stays. Repetitive cycles of organisational safeguarding activity, safety and wellbeing and lack of trauma informed practice and </w:t>
            </w:r>
            <w:r w:rsidR="004E1EC5" w:rsidRPr="00832F5F">
              <w:rPr>
                <w:rFonts w:ascii="Arial" w:eastAsia="Times New Roman" w:hAnsi="Arial" w:cs="Arial"/>
              </w:rPr>
              <w:t>con</w:t>
            </w:r>
            <w:r w:rsidRPr="00832F5F">
              <w:rPr>
                <w:rFonts w:ascii="Arial" w:eastAsia="Times New Roman" w:hAnsi="Arial" w:cs="Arial"/>
              </w:rPr>
              <w:t>sideration to placement transition.  Staffing levels (including agency)</w:t>
            </w:r>
            <w:r w:rsidR="004E1EC5" w:rsidRPr="00832F5F">
              <w:rPr>
                <w:rFonts w:ascii="Arial" w:eastAsia="Times New Roman" w:hAnsi="Arial" w:cs="Arial"/>
              </w:rPr>
              <w:t xml:space="preserve">. </w:t>
            </w:r>
            <w:r w:rsidR="004E1EC5" w:rsidRPr="00832F5F">
              <w:rPr>
                <w:rFonts w:ascii="Arial" w:eastAsia="Times New Roman" w:hAnsi="Arial" w:cs="Arial"/>
                <w:b/>
                <w:bCs/>
              </w:rPr>
              <w:t>Important to note</w:t>
            </w:r>
            <w:r w:rsidR="004E1EC5" w:rsidRPr="00832F5F">
              <w:rPr>
                <w:rFonts w:ascii="Arial" w:eastAsia="Times New Roman" w:hAnsi="Arial" w:cs="Arial"/>
              </w:rPr>
              <w:t xml:space="preserve"> from this review is that ‘self-harm’ should have been viewed as organisational abuse.</w:t>
            </w:r>
          </w:p>
        </w:tc>
      </w:tr>
      <w:tr w:rsidR="004E1EC5" w:rsidRPr="00832F5F" w14:paraId="2EB638C8" w14:textId="77777777" w:rsidTr="00832F5F">
        <w:trPr>
          <w:trHeight w:hRule="exact" w:val="1496"/>
        </w:trPr>
        <w:tc>
          <w:tcPr>
            <w:tcW w:w="697" w:type="pct"/>
            <w:shd w:val="clear" w:color="auto" w:fill="auto"/>
            <w:tcMar>
              <w:top w:w="72" w:type="dxa"/>
              <w:left w:w="144" w:type="dxa"/>
              <w:bottom w:w="72" w:type="dxa"/>
              <w:right w:w="144" w:type="dxa"/>
            </w:tcMar>
          </w:tcPr>
          <w:p w14:paraId="7205EA4F" w14:textId="77777777" w:rsidR="00112107" w:rsidRPr="00832F5F" w:rsidRDefault="00112107" w:rsidP="004E1EC5">
            <w:pPr>
              <w:spacing w:before="0" w:after="0"/>
              <w:ind w:right="1349"/>
              <w:jc w:val="center"/>
              <w:rPr>
                <w:rFonts w:ascii="Arial" w:eastAsia="Times New Roman" w:hAnsi="Arial" w:cs="Arial"/>
              </w:rPr>
            </w:pPr>
            <w:r w:rsidRPr="00832F5F">
              <w:rPr>
                <w:rFonts w:ascii="Arial" w:eastAsia="Times New Roman" w:hAnsi="Arial" w:cs="Arial"/>
              </w:rPr>
              <w:t>2023</w:t>
            </w:r>
          </w:p>
        </w:tc>
        <w:tc>
          <w:tcPr>
            <w:tcW w:w="2211" w:type="pct"/>
            <w:shd w:val="clear" w:color="auto" w:fill="auto"/>
            <w:tcMar>
              <w:top w:w="72" w:type="dxa"/>
              <w:left w:w="144" w:type="dxa"/>
              <w:bottom w:w="72" w:type="dxa"/>
              <w:right w:w="144" w:type="dxa"/>
            </w:tcMar>
          </w:tcPr>
          <w:p w14:paraId="67FAD4EE" w14:textId="77777777" w:rsidR="00112107" w:rsidRPr="00832F5F" w:rsidRDefault="00D22290" w:rsidP="00112107">
            <w:pPr>
              <w:spacing w:before="0" w:after="0" w:line="240" w:lineRule="auto"/>
              <w:ind w:right="1349"/>
              <w:rPr>
                <w:rFonts w:ascii="Arial" w:eastAsia="Times New Roman" w:hAnsi="Arial" w:cs="Arial"/>
                <w:color w:val="4472C4"/>
              </w:rPr>
            </w:pPr>
            <w:r w:rsidRPr="00832F5F">
              <w:rPr>
                <w:rFonts w:ascii="Arial" w:eastAsia="Times New Roman" w:hAnsi="Arial" w:cs="Arial"/>
                <w:b/>
                <w:bCs/>
                <w:noProof/>
                <w:color w:val="FFFFFF"/>
              </w:rPr>
              <mc:AlternateContent>
                <mc:Choice Requires="wps">
                  <w:drawing>
                    <wp:anchor distT="0" distB="0" distL="114300" distR="114300" simplePos="0" relativeHeight="251668480" behindDoc="1" locked="0" layoutInCell="1" allowOverlap="1" wp14:anchorId="1909A93D" wp14:editId="443EA780">
                      <wp:simplePos x="0" y="0"/>
                      <wp:positionH relativeFrom="column">
                        <wp:posOffset>495052</wp:posOffset>
                      </wp:positionH>
                      <wp:positionV relativeFrom="paragraph">
                        <wp:posOffset>-3444534</wp:posOffset>
                      </wp:positionV>
                      <wp:extent cx="2088995" cy="4467922"/>
                      <wp:effectExtent l="0" t="0" r="6985" b="8890"/>
                      <wp:wrapNone/>
                      <wp:docPr id="10" name="Arrow: Up-Down 10"/>
                      <wp:cNvGraphicFramePr/>
                      <a:graphic xmlns:a="http://schemas.openxmlformats.org/drawingml/2006/main">
                        <a:graphicData uri="http://schemas.microsoft.com/office/word/2010/wordprocessingShape">
                          <wps:wsp>
                            <wps:cNvSpPr/>
                            <wps:spPr>
                              <a:xfrm>
                                <a:off x="0" y="0"/>
                                <a:ext cx="2088995" cy="4467922"/>
                              </a:xfrm>
                              <a:prstGeom prst="upDownArrow">
                                <a:avLst/>
                              </a:prstGeom>
                              <a:solidFill>
                                <a:srgbClr val="660033">
                                  <a:alpha val="9000"/>
                                </a:srgbClr>
                              </a:solidFill>
                              <a:ln w="12700" cap="flat" cmpd="sng" algn="ctr">
                                <a:noFill/>
                                <a:prstDash val="solid"/>
                                <a:miter lim="800000"/>
                              </a:ln>
                              <a:effectLst/>
                            </wps:spPr>
                            <wps:txbx>
                              <w:txbxContent>
                                <w:p w14:paraId="085F8301" w14:textId="77777777" w:rsidR="00112107" w:rsidRPr="00D22290" w:rsidRDefault="00112107" w:rsidP="00112107">
                                  <w:pPr>
                                    <w:jc w:val="center"/>
                                    <w:rPr>
                                      <w:color w:val="660033"/>
                                      <w14:textFill>
                                        <w14:solidFill>
                                          <w14:srgbClr w14:val="660033">
                                            <w14:alpha w14:val="99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9A93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10" o:spid="_x0000_s1027" type="#_x0000_t70" style="position:absolute;margin-left:39pt;margin-top:-271.2pt;width:164.5pt;height:35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" adj=",5050" fillcolor="#603" stroked="f" strokeweight="1pt">
                      <v:fill opacity="5911f"/>
                      <v:textbox>
                        <w:txbxContent>
                          <w:p w14:paraId="085F8301" w14:textId="77777777" w:rsidR="00112107" w:rsidRPr="00D22290" w:rsidRDefault="00112107" w:rsidP="00112107">
                            <w:pPr>
                              <w:jc w:val="center"/>
                              <w:rPr>
                                <w:color w:val="660033"/>
                                <w14:textFill>
                                  <w14:solidFill>
                                    <w14:srgbClr w14:val="660033">
                                      <w14:alpha w14:val="99000"/>
                                    </w14:srgbClr>
                                  </w14:solidFill>
                                </w14:textFill>
                              </w:rPr>
                            </w:pPr>
                          </w:p>
                        </w:txbxContent>
                      </v:textbox>
                    </v:shape>
                  </w:pict>
                </mc:Fallback>
              </mc:AlternateContent>
            </w:r>
            <w:r w:rsidR="00112107" w:rsidRPr="00832F5F">
              <w:rPr>
                <w:rFonts w:ascii="Arial" w:eastAsia="Times New Roman" w:hAnsi="Arial" w:cs="Arial"/>
                <w:noProof/>
                <w:color w:val="4472C4"/>
              </w:rPr>
              <mc:AlternateContent>
                <mc:Choice Requires="wps">
                  <w:drawing>
                    <wp:anchor distT="0" distB="0" distL="114300" distR="114300" simplePos="0" relativeHeight="251670528" behindDoc="1" locked="0" layoutInCell="1" allowOverlap="1" wp14:anchorId="127E3DB3" wp14:editId="1011B0B5">
                      <wp:simplePos x="0" y="0"/>
                      <wp:positionH relativeFrom="column">
                        <wp:posOffset>2014969</wp:posOffset>
                      </wp:positionH>
                      <wp:positionV relativeFrom="paragraph">
                        <wp:posOffset>247881</wp:posOffset>
                      </wp:positionV>
                      <wp:extent cx="1003465" cy="41481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03465" cy="414818"/>
                              </a:xfrm>
                              <a:prstGeom prst="rect">
                                <a:avLst/>
                              </a:prstGeom>
                              <a:solidFill>
                                <a:sysClr val="window" lastClr="FFFFFF">
                                  <a:alpha val="0"/>
                                </a:sysClr>
                              </a:solidFill>
                              <a:ln w="6350">
                                <a:noFill/>
                              </a:ln>
                            </wps:spPr>
                            <wps:txbx>
                              <w:txbxContent>
                                <w:p w14:paraId="2BB9EEA8" w14:textId="77777777" w:rsidR="00112107" w:rsidRPr="00112107" w:rsidRDefault="00112107" w:rsidP="00112107">
                                  <w:pPr>
                                    <w:rPr>
                                      <w:color w:val="FFFFFF"/>
                                      <w:sz w:val="40"/>
                                      <w:szCs w:val="40"/>
                                      <w14:textFill>
                                        <w14:solidFill>
                                          <w14:srgbClr w14:val="FFFFFF">
                                            <w14:alpha w14:val="36000"/>
                                            <w14:lumMod w14:val="85000"/>
                                          </w14:srgbClr>
                                        </w14:solidFill>
                                      </w14:textFill>
                                    </w:rPr>
                                  </w:pPr>
                                  <w:r w:rsidRPr="00112107">
                                    <w:rPr>
                                      <w:color w:val="FFFFFF"/>
                                      <w:sz w:val="40"/>
                                      <w:szCs w:val="40"/>
                                      <w14:textFill>
                                        <w14:solidFill>
                                          <w14:srgbClr w14:val="FFFFFF">
                                            <w14:alpha w14:val="36000"/>
                                            <w14:lumMod w14:val="85000"/>
                                          </w14:srgbClr>
                                        </w14:solidFill>
                                      </w14:textFill>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E3DB3" id="Text Box 12" o:spid="_x0000_s1028" type="#_x0000_t202" style="position:absolute;margin-left:158.65pt;margin-top:19.5pt;width:79pt;height:32.6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" fillcolor="window" stroked="f" strokeweight=".5pt">
                      <v:fill opacity="0"/>
                      <v:textbox>
                        <w:txbxContent>
                          <w:p w14:paraId="2BB9EEA8" w14:textId="77777777" w:rsidR="00112107" w:rsidRPr="00112107" w:rsidRDefault="00112107" w:rsidP="00112107">
                            <w:pPr>
                              <w:rPr>
                                <w:color w:val="FFFFFF"/>
                                <w:sz w:val="40"/>
                                <w:szCs w:val="40"/>
                                <w14:textFill>
                                  <w14:solidFill>
                                    <w14:srgbClr w14:val="FFFFFF">
                                      <w14:alpha w14:val="36000"/>
                                      <w14:lumMod w14:val="85000"/>
                                    </w14:srgbClr>
                                  </w14:solidFill>
                                </w14:textFill>
                              </w:rPr>
                            </w:pPr>
                            <w:r w:rsidRPr="00112107">
                              <w:rPr>
                                <w:color w:val="FFFFFF"/>
                                <w:sz w:val="40"/>
                                <w:szCs w:val="40"/>
                                <w14:textFill>
                                  <w14:solidFill>
                                    <w14:srgbClr w14:val="FFFFFF">
                                      <w14:alpha w14:val="36000"/>
                                      <w14:lumMod w14:val="85000"/>
                                    </w14:srgbClr>
                                  </w14:solidFill>
                                </w14:textFill>
                              </w:rPr>
                              <w:t>Present</w:t>
                            </w:r>
                          </w:p>
                        </w:txbxContent>
                      </v:textbox>
                    </v:shape>
                  </w:pict>
                </mc:Fallback>
              </mc:AlternateContent>
            </w:r>
            <w:r w:rsidR="00112107" w:rsidRPr="00832F5F">
              <w:rPr>
                <w:rFonts w:ascii="Arial" w:eastAsia="Times New Roman" w:hAnsi="Arial" w:cs="Arial"/>
                <w:color w:val="4472C4"/>
              </w:rPr>
              <w:t xml:space="preserve">Whorlton Hall, </w:t>
            </w:r>
            <w:r w:rsidR="00112107" w:rsidRPr="00832F5F">
              <w:rPr>
                <w:rFonts w:ascii="Arial" w:eastAsia="Times New Roman" w:hAnsi="Arial" w:cs="Arial"/>
              </w:rPr>
              <w:t>Durham Safeguarding Adults Partnership</w:t>
            </w:r>
          </w:p>
        </w:tc>
        <w:tc>
          <w:tcPr>
            <w:tcW w:w="2092" w:type="pct"/>
            <w:shd w:val="clear" w:color="auto" w:fill="auto"/>
            <w:tcMar>
              <w:top w:w="72" w:type="dxa"/>
              <w:left w:w="144" w:type="dxa"/>
              <w:bottom w:w="72" w:type="dxa"/>
              <w:right w:w="144" w:type="dxa"/>
            </w:tcMar>
          </w:tcPr>
          <w:p w14:paraId="1CC78E99" w14:textId="68314D02" w:rsidR="00112107" w:rsidRPr="00832F5F" w:rsidRDefault="00112107" w:rsidP="00832F5F">
            <w:pPr>
              <w:spacing w:before="0" w:after="0" w:line="240" w:lineRule="auto"/>
              <w:rPr>
                <w:rFonts w:ascii="Arial" w:eastAsia="Times New Roman" w:hAnsi="Arial" w:cs="Arial"/>
              </w:rPr>
            </w:pPr>
            <w:r w:rsidRPr="00832F5F">
              <w:rPr>
                <w:rFonts w:ascii="Arial" w:eastAsia="Times New Roman" w:hAnsi="Arial" w:cs="Arial"/>
              </w:rPr>
              <w:t>Whistleblowing, ATUs, long stays repetitive cycles of</w:t>
            </w:r>
            <w:r w:rsidR="00832F5F">
              <w:rPr>
                <w:rFonts w:ascii="Arial" w:eastAsia="Times New Roman" w:hAnsi="Arial" w:cs="Arial"/>
              </w:rPr>
              <w:t xml:space="preserve"> </w:t>
            </w:r>
            <w:r w:rsidRPr="00832F5F">
              <w:rPr>
                <w:rFonts w:ascii="Arial" w:eastAsia="Times New Roman" w:hAnsi="Arial" w:cs="Arial"/>
              </w:rPr>
              <w:t>organisational safeguarding activity. toxic and/or</w:t>
            </w:r>
            <w:r w:rsidR="00832F5F">
              <w:rPr>
                <w:rFonts w:ascii="Arial" w:eastAsia="Times New Roman" w:hAnsi="Arial" w:cs="Arial"/>
              </w:rPr>
              <w:t xml:space="preserve"> </w:t>
            </w:r>
            <w:r w:rsidRPr="00832F5F">
              <w:rPr>
                <w:rFonts w:ascii="Arial" w:eastAsia="Times New Roman" w:hAnsi="Arial" w:cs="Arial"/>
              </w:rPr>
              <w:t>closed cultures, staffing levels (including agency), out of area placements and history.</w:t>
            </w:r>
            <w:r w:rsidR="00B97900" w:rsidRPr="00832F5F">
              <w:rPr>
                <w:rFonts w:ascii="Arial" w:eastAsia="Times New Roman" w:hAnsi="Arial" w:cs="Arial"/>
              </w:rPr>
              <w:t xml:space="preserve"> </w:t>
            </w:r>
            <w:hyperlink r:id="rId28" w:history="1">
              <w:r w:rsidR="00B97900" w:rsidRPr="00832F5F">
                <w:rPr>
                  <w:rStyle w:val="Hyperlink"/>
                  <w:rFonts w:ascii="Arial" w:eastAsia="Times New Roman" w:hAnsi="Arial" w:cs="Arial"/>
                  <w:color w:val="0F6FC6" w:themeColor="accent1"/>
                </w:rPr>
                <w:t>See also – how I should be cared for in mental health hospital (Restraint Reduction Network)</w:t>
              </w:r>
            </w:hyperlink>
          </w:p>
        </w:tc>
      </w:tr>
    </w:tbl>
    <w:p w14:paraId="1FAD2926" w14:textId="77777777" w:rsidR="00E86856" w:rsidRDefault="00E86856" w:rsidP="00350D1A">
      <w:pPr>
        <w:spacing w:before="59"/>
        <w:ind w:right="1349"/>
        <w:rPr>
          <w:rFonts w:ascii="Arial" w:hAnsi="Arial" w:cs="Arial"/>
          <w:sz w:val="24"/>
          <w:szCs w:val="24"/>
        </w:rPr>
        <w:sectPr w:rsidR="00E86856" w:rsidSect="00832F5F">
          <w:type w:val="continuous"/>
          <w:pgSz w:w="16838" w:h="11906" w:orient="landscape"/>
          <w:pgMar w:top="567" w:right="1134" w:bottom="709" w:left="709" w:header="708" w:footer="708" w:gutter="0"/>
          <w:cols w:space="708"/>
          <w:docGrid w:linePitch="360"/>
        </w:sectPr>
      </w:pPr>
    </w:p>
    <w:p w14:paraId="51105E23" w14:textId="77777777" w:rsidR="00961226" w:rsidRPr="00755AD4" w:rsidRDefault="00961226" w:rsidP="00E86856">
      <w:pPr>
        <w:spacing w:before="0" w:after="0" w:line="240" w:lineRule="auto"/>
        <w:ind w:right="1349" w:firstLine="567"/>
        <w:rPr>
          <w:b/>
          <w:bCs/>
          <w:color w:val="660033"/>
          <w:sz w:val="32"/>
          <w:szCs w:val="32"/>
        </w:rPr>
      </w:pPr>
      <w:r w:rsidRPr="00755AD4">
        <w:rPr>
          <w:b/>
          <w:bCs/>
          <w:color w:val="660033"/>
          <w:sz w:val="32"/>
          <w:szCs w:val="32"/>
        </w:rPr>
        <w:lastRenderedPageBreak/>
        <w:t xml:space="preserve">Generic Guiding Principles </w:t>
      </w:r>
    </w:p>
    <w:p w14:paraId="7BF83B8E" w14:textId="77777777" w:rsidR="00E73FA5" w:rsidRPr="00FF714B" w:rsidRDefault="00E73FA5" w:rsidP="00E73FA5">
      <w:pPr>
        <w:spacing w:before="0" w:after="0" w:line="240" w:lineRule="auto"/>
        <w:ind w:left="567" w:right="1349"/>
        <w:rPr>
          <w:rFonts w:ascii="Arial" w:hAnsi="Arial" w:cs="Arial"/>
          <w:sz w:val="24"/>
          <w:szCs w:val="24"/>
        </w:rPr>
      </w:pPr>
    </w:p>
    <w:p w14:paraId="7D11A46D" w14:textId="77777777" w:rsidR="00761BDF" w:rsidRDefault="00CD070A" w:rsidP="00112107">
      <w:pPr>
        <w:spacing w:line="240" w:lineRule="auto"/>
        <w:ind w:left="567"/>
        <w:rPr>
          <w:rFonts w:ascii="Arial" w:hAnsi="Arial" w:cs="Arial"/>
          <w:sz w:val="24"/>
          <w:szCs w:val="24"/>
        </w:rPr>
      </w:pPr>
      <w:r>
        <w:rPr>
          <w:rFonts w:ascii="Arial" w:hAnsi="Arial" w:cs="Arial"/>
          <w:sz w:val="24"/>
          <w:szCs w:val="24"/>
        </w:rPr>
        <w:t xml:space="preserve">Regardless of the term adopted at a local level, enquiries into organisational abuse should be a </w:t>
      </w:r>
      <w:r w:rsidRPr="00CD070A">
        <w:rPr>
          <w:rFonts w:ascii="Arial" w:hAnsi="Arial" w:cs="Arial"/>
          <w:sz w:val="24"/>
          <w:szCs w:val="24"/>
        </w:rPr>
        <w:t xml:space="preserve">multi-agency process that </w:t>
      </w:r>
      <w:r>
        <w:rPr>
          <w:rFonts w:ascii="Arial" w:hAnsi="Arial" w:cs="Arial"/>
          <w:sz w:val="24"/>
          <w:szCs w:val="24"/>
        </w:rPr>
        <w:t>supports</w:t>
      </w:r>
      <w:r w:rsidRPr="00CD070A">
        <w:rPr>
          <w:rFonts w:ascii="Arial" w:hAnsi="Arial" w:cs="Arial"/>
          <w:sz w:val="24"/>
          <w:szCs w:val="24"/>
        </w:rPr>
        <w:t xml:space="preserve"> an effective </w:t>
      </w:r>
      <w:r w:rsidR="007E5217">
        <w:rPr>
          <w:rFonts w:ascii="Arial" w:hAnsi="Arial" w:cs="Arial"/>
          <w:sz w:val="24"/>
          <w:szCs w:val="24"/>
        </w:rPr>
        <w:t>‘</w:t>
      </w:r>
      <w:r w:rsidRPr="00CD070A">
        <w:rPr>
          <w:rFonts w:ascii="Arial" w:hAnsi="Arial" w:cs="Arial"/>
          <w:sz w:val="24"/>
          <w:szCs w:val="24"/>
        </w:rPr>
        <w:t>action-led</w:t>
      </w:r>
      <w:r w:rsidR="007E5217">
        <w:rPr>
          <w:rFonts w:ascii="Arial" w:hAnsi="Arial" w:cs="Arial"/>
          <w:sz w:val="24"/>
          <w:szCs w:val="24"/>
        </w:rPr>
        <w:t>’</w:t>
      </w:r>
      <w:r w:rsidRPr="00CD070A">
        <w:rPr>
          <w:rFonts w:ascii="Arial" w:hAnsi="Arial" w:cs="Arial"/>
          <w:sz w:val="24"/>
          <w:szCs w:val="24"/>
        </w:rPr>
        <w:t xml:space="preserve"> response to concerns in relation to a service provider. It applies to all services that work with and provide services to adults with care and support needs, regardless of who funds that provision. </w:t>
      </w:r>
      <w:r w:rsidR="006A5782">
        <w:rPr>
          <w:rFonts w:ascii="Arial" w:hAnsi="Arial" w:cs="Arial"/>
          <w:sz w:val="24"/>
          <w:szCs w:val="24"/>
        </w:rPr>
        <w:t>A range of agencies should</w:t>
      </w:r>
      <w:r w:rsidRPr="00CD070A">
        <w:rPr>
          <w:rFonts w:ascii="Arial" w:hAnsi="Arial" w:cs="Arial"/>
          <w:sz w:val="24"/>
          <w:szCs w:val="24"/>
        </w:rPr>
        <w:t xml:space="preserve"> work closely together to support local processes.</w:t>
      </w:r>
      <w:r w:rsidR="006A5782">
        <w:rPr>
          <w:rFonts w:ascii="Arial" w:hAnsi="Arial" w:cs="Arial"/>
          <w:sz w:val="24"/>
          <w:szCs w:val="24"/>
        </w:rPr>
        <w:t xml:space="preserve"> The below outlines some of the considerations and generic</w:t>
      </w:r>
      <w:r w:rsidR="00E73FA5">
        <w:rPr>
          <w:rFonts w:ascii="Arial" w:hAnsi="Arial" w:cs="Arial"/>
          <w:sz w:val="24"/>
          <w:szCs w:val="24"/>
        </w:rPr>
        <w:t xml:space="preserve"> guiding</w:t>
      </w:r>
      <w:r w:rsidR="006A5782">
        <w:rPr>
          <w:rFonts w:ascii="Arial" w:hAnsi="Arial" w:cs="Arial"/>
          <w:sz w:val="24"/>
          <w:szCs w:val="24"/>
        </w:rPr>
        <w:t xml:space="preserve"> principles when triggering an organisational abuse enquiry</w:t>
      </w:r>
      <w:r w:rsidR="00761BDF">
        <w:rPr>
          <w:rFonts w:ascii="Arial" w:hAnsi="Arial" w:cs="Arial"/>
          <w:sz w:val="24"/>
          <w:szCs w:val="24"/>
        </w:rPr>
        <w:t xml:space="preserve"> and</w:t>
      </w:r>
      <w:r w:rsidR="00E73FA5">
        <w:rPr>
          <w:rFonts w:ascii="Arial" w:hAnsi="Arial" w:cs="Arial"/>
          <w:sz w:val="24"/>
          <w:szCs w:val="24"/>
        </w:rPr>
        <w:t xml:space="preserve"> when working collaboratively and cooperatively</w:t>
      </w:r>
      <w:r w:rsidR="00E73FA5">
        <w:rPr>
          <w:rStyle w:val="FootnoteReference"/>
          <w:rFonts w:ascii="Arial" w:hAnsi="Arial" w:cs="Arial"/>
          <w:sz w:val="24"/>
          <w:szCs w:val="24"/>
        </w:rPr>
        <w:footnoteReference w:id="8"/>
      </w:r>
      <w:r w:rsidR="00E73FA5">
        <w:rPr>
          <w:rFonts w:ascii="Arial" w:hAnsi="Arial" w:cs="Arial"/>
          <w:sz w:val="24"/>
          <w:szCs w:val="24"/>
        </w:rPr>
        <w:t xml:space="preserve"> including ‘working with</w:t>
      </w:r>
      <w:r w:rsidR="00761BDF">
        <w:rPr>
          <w:rFonts w:ascii="Arial" w:hAnsi="Arial" w:cs="Arial"/>
          <w:sz w:val="24"/>
          <w:szCs w:val="24"/>
        </w:rPr>
        <w:t>’ providers:</w:t>
      </w:r>
    </w:p>
    <w:p w14:paraId="28DDF4E4"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Demonstrate respect for all representatives/agencies/involved parties</w:t>
      </w:r>
    </w:p>
    <w:p w14:paraId="66089C14"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Offer ‘equity of opportunity’ to fully participate in the process</w:t>
      </w:r>
    </w:p>
    <w:p w14:paraId="73588F84"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Be expected to ‘air’ and ‘share’ concerns in a ‘safe’ environment</w:t>
      </w:r>
    </w:p>
    <w:p w14:paraId="2786BC82"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Have ‘opportunity’ to ‘review and explore’ the issues and causes openly and with transparency</w:t>
      </w:r>
    </w:p>
    <w:p w14:paraId="76FA7CF2"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Support the effective identification of learning and actions for change (including any mechanisms for monitoring and/or additional support requirements to sustain change)</w:t>
      </w:r>
    </w:p>
    <w:p w14:paraId="02985930"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Value all voices, including the voice of adult(s) in receipt of service(s) and their representatives (where appropriate)</w:t>
      </w:r>
    </w:p>
    <w:p w14:paraId="29A230EC"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Commit to the principle of ‘working towards ensuring everyone remains as safe as possible through the service(s) they receive’</w:t>
      </w:r>
    </w:p>
    <w:p w14:paraId="4E3BA733" w14:textId="77777777" w:rsidR="00761BDF" w:rsidRPr="00761BDF" w:rsidRDefault="00761BDF" w:rsidP="00112107">
      <w:pPr>
        <w:pStyle w:val="ListParagraph"/>
        <w:numPr>
          <w:ilvl w:val="0"/>
          <w:numId w:val="22"/>
        </w:numPr>
        <w:spacing w:before="0" w:line="240" w:lineRule="auto"/>
        <w:ind w:left="1134" w:hanging="283"/>
        <w:jc w:val="both"/>
        <w:rPr>
          <w:rFonts w:ascii="Arial" w:hAnsi="Arial" w:cs="Arial"/>
          <w:sz w:val="24"/>
          <w:szCs w:val="24"/>
        </w:rPr>
      </w:pPr>
      <w:r w:rsidRPr="00761BDF">
        <w:rPr>
          <w:rFonts w:ascii="Arial" w:hAnsi="Arial" w:cs="Arial"/>
          <w:sz w:val="24"/>
          <w:szCs w:val="24"/>
        </w:rPr>
        <w:t>Commit to maintaining an effective collaborative/inter-agency ethos of ‘working with’ throughout the process</w:t>
      </w:r>
    </w:p>
    <w:p w14:paraId="618A3BB9" w14:textId="77777777" w:rsidR="00761BDF" w:rsidRPr="00755AD4" w:rsidRDefault="00761BDF" w:rsidP="00C06C73">
      <w:pPr>
        <w:spacing w:before="59"/>
        <w:ind w:left="567" w:right="1349"/>
        <w:rPr>
          <w:b/>
          <w:bCs/>
          <w:color w:val="660033"/>
          <w:sz w:val="32"/>
          <w:szCs w:val="32"/>
        </w:rPr>
      </w:pPr>
      <w:r w:rsidRPr="00755AD4">
        <w:rPr>
          <w:b/>
          <w:bCs/>
          <w:color w:val="660033"/>
          <w:sz w:val="32"/>
          <w:szCs w:val="32"/>
        </w:rPr>
        <w:t xml:space="preserve">Best Practice Considerations  </w:t>
      </w:r>
    </w:p>
    <w:p w14:paraId="0F220D24" w14:textId="77777777" w:rsidR="00761BDF" w:rsidRDefault="00761BDF" w:rsidP="00112107">
      <w:pPr>
        <w:spacing w:line="240" w:lineRule="auto"/>
        <w:ind w:left="567"/>
        <w:rPr>
          <w:rFonts w:ascii="Arial" w:hAnsi="Arial" w:cs="Arial"/>
          <w:sz w:val="24"/>
          <w:szCs w:val="24"/>
        </w:rPr>
      </w:pPr>
      <w:r>
        <w:rPr>
          <w:rFonts w:ascii="Arial" w:hAnsi="Arial" w:cs="Arial"/>
          <w:sz w:val="24"/>
          <w:szCs w:val="24"/>
        </w:rPr>
        <w:t xml:space="preserve">In addition to guiding principles, there are wider elements to consider when instigating ‘organisational abuse’ enquiries. Drawing on the below suggested areas can support a consistent approach across the North </w:t>
      </w:r>
      <w:r w:rsidR="007E5217">
        <w:rPr>
          <w:rFonts w:ascii="Arial" w:hAnsi="Arial" w:cs="Arial"/>
          <w:sz w:val="24"/>
          <w:szCs w:val="24"/>
        </w:rPr>
        <w:t>East and</w:t>
      </w:r>
      <w:r w:rsidR="00974755">
        <w:rPr>
          <w:rFonts w:ascii="Arial" w:hAnsi="Arial" w:cs="Arial"/>
          <w:sz w:val="24"/>
          <w:szCs w:val="24"/>
        </w:rPr>
        <w:t xml:space="preserve"> encourage</w:t>
      </w:r>
      <w:r>
        <w:rPr>
          <w:rFonts w:ascii="Arial" w:hAnsi="Arial" w:cs="Arial"/>
          <w:sz w:val="24"/>
          <w:szCs w:val="24"/>
        </w:rPr>
        <w:t xml:space="preserve"> best practice. </w:t>
      </w:r>
    </w:p>
    <w:p w14:paraId="285EC4E5" w14:textId="77777777" w:rsidR="006A5782" w:rsidRPr="00D22290" w:rsidRDefault="00923AE4" w:rsidP="00112107">
      <w:pPr>
        <w:spacing w:line="240" w:lineRule="auto"/>
        <w:ind w:left="567"/>
        <w:rPr>
          <w:rFonts w:cstheme="minorHAnsi"/>
          <w:b/>
          <w:bCs/>
          <w:color w:val="660033"/>
          <w:sz w:val="32"/>
          <w:szCs w:val="32"/>
        </w:rPr>
      </w:pPr>
      <w:r w:rsidRPr="00D22290">
        <w:rPr>
          <w:rFonts w:cstheme="minorHAnsi"/>
          <w:b/>
          <w:bCs/>
          <w:color w:val="660033"/>
          <w:sz w:val="32"/>
          <w:szCs w:val="32"/>
        </w:rPr>
        <w:t>Organisational Memory</w:t>
      </w:r>
    </w:p>
    <w:p w14:paraId="56B43C1D" w14:textId="77777777" w:rsidR="00761BDF" w:rsidRPr="00761BDF" w:rsidRDefault="00923AE4" w:rsidP="00112107">
      <w:pPr>
        <w:spacing w:line="240" w:lineRule="auto"/>
        <w:ind w:left="567"/>
        <w:rPr>
          <w:rFonts w:ascii="Arial" w:hAnsi="Arial" w:cs="Arial"/>
          <w:sz w:val="24"/>
          <w:szCs w:val="24"/>
        </w:rPr>
      </w:pPr>
      <w:r>
        <w:rPr>
          <w:rFonts w:ascii="Arial" w:hAnsi="Arial" w:cs="Arial"/>
          <w:sz w:val="24"/>
          <w:szCs w:val="24"/>
        </w:rPr>
        <w:t>Keeping robust records</w:t>
      </w:r>
      <w:r w:rsidR="00761BDF">
        <w:rPr>
          <w:rFonts w:ascii="Arial" w:hAnsi="Arial" w:cs="Arial"/>
          <w:sz w:val="24"/>
          <w:szCs w:val="24"/>
        </w:rPr>
        <w:t xml:space="preserve"> of organisational abuse concerns can support </w:t>
      </w:r>
      <w:r w:rsidR="007912D0">
        <w:rPr>
          <w:rFonts w:ascii="Arial" w:hAnsi="Arial" w:cs="Arial"/>
          <w:sz w:val="24"/>
          <w:szCs w:val="24"/>
        </w:rPr>
        <w:t>building</w:t>
      </w:r>
      <w:r>
        <w:rPr>
          <w:rFonts w:ascii="Arial" w:hAnsi="Arial" w:cs="Arial"/>
          <w:sz w:val="24"/>
          <w:szCs w:val="24"/>
        </w:rPr>
        <w:t xml:space="preserve"> the</w:t>
      </w:r>
      <w:r w:rsidR="007912D0">
        <w:rPr>
          <w:rFonts w:ascii="Arial" w:hAnsi="Arial" w:cs="Arial"/>
          <w:sz w:val="24"/>
          <w:szCs w:val="24"/>
        </w:rPr>
        <w:t xml:space="preserve"> </w:t>
      </w:r>
      <w:r w:rsidR="00761BDF">
        <w:rPr>
          <w:rFonts w:ascii="Arial" w:hAnsi="Arial" w:cs="Arial"/>
          <w:sz w:val="24"/>
          <w:szCs w:val="24"/>
        </w:rPr>
        <w:t>organisational memory</w:t>
      </w:r>
      <w:r>
        <w:rPr>
          <w:rFonts w:ascii="Arial" w:hAnsi="Arial" w:cs="Arial"/>
          <w:sz w:val="24"/>
          <w:szCs w:val="24"/>
        </w:rPr>
        <w:t xml:space="preserve"> of</w:t>
      </w:r>
      <w:r w:rsidR="00761BDF">
        <w:rPr>
          <w:rFonts w:ascii="Arial" w:hAnsi="Arial" w:cs="Arial"/>
          <w:sz w:val="24"/>
          <w:szCs w:val="24"/>
        </w:rPr>
        <w:t xml:space="preserve"> provider</w:t>
      </w:r>
      <w:r>
        <w:rPr>
          <w:rFonts w:ascii="Arial" w:hAnsi="Arial" w:cs="Arial"/>
          <w:sz w:val="24"/>
          <w:szCs w:val="24"/>
        </w:rPr>
        <w:t xml:space="preserve"> concerns/</w:t>
      </w:r>
      <w:r w:rsidR="007912D0">
        <w:rPr>
          <w:rFonts w:ascii="Arial" w:hAnsi="Arial" w:cs="Arial"/>
          <w:sz w:val="24"/>
          <w:szCs w:val="24"/>
        </w:rPr>
        <w:t>issues</w:t>
      </w:r>
      <w:r>
        <w:rPr>
          <w:rFonts w:ascii="Arial" w:hAnsi="Arial" w:cs="Arial"/>
          <w:sz w:val="24"/>
          <w:szCs w:val="24"/>
        </w:rPr>
        <w:t xml:space="preserve"> and their retention, it may also inform and direct local and regional learning, for example</w:t>
      </w:r>
      <w:r w:rsidR="007912D0">
        <w:rPr>
          <w:rFonts w:ascii="Arial" w:hAnsi="Arial" w:cs="Arial"/>
          <w:sz w:val="24"/>
          <w:szCs w:val="24"/>
        </w:rPr>
        <w:t xml:space="preserve">: </w:t>
      </w:r>
      <w:r w:rsidR="00761BDF">
        <w:rPr>
          <w:rFonts w:ascii="Arial" w:hAnsi="Arial" w:cs="Arial"/>
          <w:sz w:val="24"/>
          <w:szCs w:val="24"/>
        </w:rPr>
        <w:t xml:space="preserve"> </w:t>
      </w:r>
    </w:p>
    <w:p w14:paraId="5B7303D8" w14:textId="77777777" w:rsidR="006A5782" w:rsidRPr="006A5782" w:rsidRDefault="006A5782" w:rsidP="00112107">
      <w:pPr>
        <w:pStyle w:val="ListParagraph"/>
        <w:numPr>
          <w:ilvl w:val="0"/>
          <w:numId w:val="20"/>
        </w:numPr>
        <w:spacing w:line="240" w:lineRule="auto"/>
        <w:ind w:left="1287"/>
        <w:rPr>
          <w:rFonts w:ascii="Arial" w:hAnsi="Arial" w:cs="Arial"/>
          <w:sz w:val="24"/>
          <w:szCs w:val="24"/>
        </w:rPr>
      </w:pPr>
      <w:r w:rsidRPr="006A5782">
        <w:rPr>
          <w:rFonts w:ascii="Arial" w:hAnsi="Arial" w:cs="Arial"/>
          <w:sz w:val="24"/>
          <w:szCs w:val="24"/>
        </w:rPr>
        <w:t xml:space="preserve">Do you hold a register of organisational abuse </w:t>
      </w:r>
      <w:r w:rsidR="00923AE4">
        <w:rPr>
          <w:rFonts w:ascii="Arial" w:hAnsi="Arial" w:cs="Arial"/>
          <w:sz w:val="24"/>
          <w:szCs w:val="24"/>
        </w:rPr>
        <w:t>and/or provider concerns</w:t>
      </w:r>
      <w:r w:rsidRPr="006A5782">
        <w:rPr>
          <w:rFonts w:ascii="Arial" w:hAnsi="Arial" w:cs="Arial"/>
          <w:sz w:val="24"/>
          <w:szCs w:val="24"/>
        </w:rPr>
        <w:t xml:space="preserve"> </w:t>
      </w:r>
      <w:r w:rsidR="00923AE4">
        <w:rPr>
          <w:rFonts w:ascii="Arial" w:hAnsi="Arial" w:cs="Arial"/>
          <w:sz w:val="24"/>
          <w:szCs w:val="24"/>
        </w:rPr>
        <w:t>referrals?</w:t>
      </w:r>
    </w:p>
    <w:p w14:paraId="6667511B" w14:textId="77777777" w:rsidR="006A5782" w:rsidRPr="006A5782" w:rsidRDefault="006A5782" w:rsidP="00112107">
      <w:pPr>
        <w:pStyle w:val="ListParagraph"/>
        <w:numPr>
          <w:ilvl w:val="0"/>
          <w:numId w:val="20"/>
        </w:numPr>
        <w:spacing w:line="240" w:lineRule="auto"/>
        <w:ind w:left="1287"/>
        <w:rPr>
          <w:rFonts w:ascii="Arial" w:hAnsi="Arial" w:cs="Arial"/>
          <w:sz w:val="24"/>
          <w:szCs w:val="24"/>
        </w:rPr>
      </w:pPr>
      <w:r w:rsidRPr="006A5782">
        <w:rPr>
          <w:rFonts w:ascii="Arial" w:hAnsi="Arial" w:cs="Arial"/>
          <w:sz w:val="24"/>
          <w:szCs w:val="24"/>
        </w:rPr>
        <w:t>Does the register include information such as: Provider Name, Parent Organisation, Registered Manager, Provider Type</w:t>
      </w:r>
      <w:r w:rsidR="00923AE4">
        <w:rPr>
          <w:rFonts w:ascii="Arial" w:hAnsi="Arial" w:cs="Arial"/>
          <w:sz w:val="24"/>
          <w:szCs w:val="24"/>
        </w:rPr>
        <w:t>?</w:t>
      </w:r>
    </w:p>
    <w:p w14:paraId="249F5845" w14:textId="77777777" w:rsidR="00923AE4" w:rsidRDefault="006A5782" w:rsidP="00923AE4">
      <w:pPr>
        <w:pStyle w:val="ListParagraph"/>
        <w:numPr>
          <w:ilvl w:val="0"/>
          <w:numId w:val="20"/>
        </w:numPr>
        <w:spacing w:line="240" w:lineRule="auto"/>
        <w:ind w:left="1287"/>
        <w:rPr>
          <w:rFonts w:ascii="Arial" w:hAnsi="Arial" w:cs="Arial"/>
          <w:sz w:val="24"/>
          <w:szCs w:val="24"/>
        </w:rPr>
      </w:pPr>
      <w:r w:rsidRPr="006A5782">
        <w:rPr>
          <w:rFonts w:ascii="Arial" w:hAnsi="Arial" w:cs="Arial"/>
          <w:sz w:val="24"/>
          <w:szCs w:val="24"/>
        </w:rPr>
        <w:t>Does the register include reasons for an enquiry for example, breach of contract, regulatory breaches, potential media attention, multiple failures/persistent non-compliance</w:t>
      </w:r>
      <w:r w:rsidR="00923AE4">
        <w:rPr>
          <w:rFonts w:ascii="Arial" w:hAnsi="Arial" w:cs="Arial"/>
          <w:sz w:val="24"/>
          <w:szCs w:val="24"/>
        </w:rPr>
        <w:t>?</w:t>
      </w:r>
    </w:p>
    <w:p w14:paraId="100A1248" w14:textId="1A6E1DA9" w:rsidR="00923AE4" w:rsidRPr="00923AE4" w:rsidRDefault="00923AE4" w:rsidP="00923AE4">
      <w:pPr>
        <w:pStyle w:val="ListParagraph"/>
        <w:numPr>
          <w:ilvl w:val="0"/>
          <w:numId w:val="20"/>
        </w:numPr>
        <w:spacing w:line="240" w:lineRule="auto"/>
        <w:ind w:left="1287"/>
        <w:rPr>
          <w:rFonts w:ascii="Arial" w:hAnsi="Arial" w:cs="Arial"/>
          <w:sz w:val="24"/>
          <w:szCs w:val="24"/>
        </w:rPr>
      </w:pPr>
      <w:r w:rsidRPr="00923AE4">
        <w:rPr>
          <w:rFonts w:ascii="Arial" w:hAnsi="Arial" w:cs="Arial"/>
          <w:sz w:val="24"/>
          <w:szCs w:val="24"/>
        </w:rPr>
        <w:lastRenderedPageBreak/>
        <w:t xml:space="preserve">Is this information reported to the local Safeguarding Adults Board in some form to support ‘oversight of the effectiveness of local safeguarding </w:t>
      </w:r>
      <w:r w:rsidR="00350257" w:rsidRPr="00923AE4">
        <w:rPr>
          <w:rFonts w:ascii="Arial" w:hAnsi="Arial" w:cs="Arial"/>
          <w:sz w:val="24"/>
          <w:szCs w:val="24"/>
        </w:rPr>
        <w:t>adults’</w:t>
      </w:r>
      <w:r w:rsidRPr="00923AE4">
        <w:rPr>
          <w:rFonts w:ascii="Arial" w:hAnsi="Arial" w:cs="Arial"/>
          <w:sz w:val="24"/>
          <w:szCs w:val="24"/>
        </w:rPr>
        <w:t xml:space="preserve"> arrangements’</w:t>
      </w:r>
      <w:r>
        <w:rPr>
          <w:rFonts w:ascii="Arial" w:hAnsi="Arial" w:cs="Arial"/>
          <w:sz w:val="24"/>
          <w:szCs w:val="24"/>
        </w:rPr>
        <w:t>?</w:t>
      </w:r>
    </w:p>
    <w:p w14:paraId="4986AAF8" w14:textId="77777777" w:rsidR="00C36C40" w:rsidRPr="00755AD4" w:rsidRDefault="00C36C40" w:rsidP="00D74CD7">
      <w:pPr>
        <w:ind w:firstLine="567"/>
        <w:rPr>
          <w:b/>
          <w:bCs/>
          <w:color w:val="660033"/>
          <w:sz w:val="32"/>
          <w:szCs w:val="32"/>
        </w:rPr>
      </w:pPr>
      <w:r w:rsidRPr="00755AD4">
        <w:rPr>
          <w:b/>
          <w:bCs/>
          <w:color w:val="660033"/>
          <w:sz w:val="32"/>
          <w:szCs w:val="32"/>
        </w:rPr>
        <w:t>Providers</w:t>
      </w:r>
    </w:p>
    <w:p w14:paraId="4E59DA8A" w14:textId="77777777" w:rsidR="00C36C40" w:rsidRDefault="00A36806" w:rsidP="00112107">
      <w:pPr>
        <w:spacing w:line="240" w:lineRule="auto"/>
        <w:ind w:left="567"/>
        <w:rPr>
          <w:rFonts w:ascii="Arial" w:hAnsi="Arial" w:cs="Arial"/>
          <w:sz w:val="24"/>
          <w:szCs w:val="24"/>
        </w:rPr>
      </w:pPr>
      <w:r>
        <w:rPr>
          <w:rFonts w:ascii="Arial" w:hAnsi="Arial" w:cs="Arial"/>
          <w:sz w:val="24"/>
          <w:szCs w:val="24"/>
        </w:rPr>
        <w:t xml:space="preserve">There is an onus upon </w:t>
      </w:r>
      <w:r w:rsidRPr="00A36806">
        <w:rPr>
          <w:rFonts w:ascii="Arial" w:hAnsi="Arial" w:cs="Arial"/>
          <w:sz w:val="24"/>
          <w:szCs w:val="24"/>
        </w:rPr>
        <w:t xml:space="preserve">providers </w:t>
      </w:r>
      <w:r>
        <w:rPr>
          <w:rFonts w:ascii="Arial" w:hAnsi="Arial" w:cs="Arial"/>
          <w:sz w:val="24"/>
          <w:szCs w:val="24"/>
        </w:rPr>
        <w:t>to</w:t>
      </w:r>
      <w:r w:rsidRPr="00A36806">
        <w:rPr>
          <w:rFonts w:ascii="Arial" w:hAnsi="Arial" w:cs="Arial"/>
          <w:sz w:val="24"/>
          <w:szCs w:val="24"/>
        </w:rPr>
        <w:t xml:space="preserve"> meet essential/fundamental standards of care and </w:t>
      </w:r>
      <w:r>
        <w:rPr>
          <w:rFonts w:ascii="Arial" w:hAnsi="Arial" w:cs="Arial"/>
          <w:sz w:val="24"/>
          <w:szCs w:val="24"/>
        </w:rPr>
        <w:t xml:space="preserve">that </w:t>
      </w:r>
      <w:r w:rsidRPr="00A36806">
        <w:rPr>
          <w:rFonts w:ascii="Arial" w:hAnsi="Arial" w:cs="Arial"/>
          <w:sz w:val="24"/>
          <w:szCs w:val="24"/>
        </w:rPr>
        <w:t xml:space="preserve">people using services are safeguarded additionally through monitoring by providers and commissioners, </w:t>
      </w:r>
      <w:proofErr w:type="gramStart"/>
      <w:r w:rsidRPr="00A36806">
        <w:rPr>
          <w:rFonts w:ascii="Arial" w:hAnsi="Arial" w:cs="Arial"/>
          <w:sz w:val="24"/>
          <w:szCs w:val="24"/>
        </w:rPr>
        <w:t>regulation</w:t>
      </w:r>
      <w:proofErr w:type="gramEnd"/>
      <w:r w:rsidRPr="00A36806">
        <w:rPr>
          <w:rFonts w:ascii="Arial" w:hAnsi="Arial" w:cs="Arial"/>
          <w:sz w:val="24"/>
          <w:szCs w:val="24"/>
        </w:rPr>
        <w:t xml:space="preserve"> and inspection. People’s wel</w:t>
      </w:r>
      <w:r w:rsidR="00923AE4">
        <w:rPr>
          <w:rFonts w:ascii="Arial" w:hAnsi="Arial" w:cs="Arial"/>
          <w:sz w:val="24"/>
          <w:szCs w:val="24"/>
        </w:rPr>
        <w:t>lbeing</w:t>
      </w:r>
      <w:r w:rsidR="00923AE4">
        <w:rPr>
          <w:rStyle w:val="FootnoteReference"/>
          <w:rFonts w:ascii="Arial" w:hAnsi="Arial" w:cs="Arial"/>
          <w:sz w:val="24"/>
          <w:szCs w:val="24"/>
        </w:rPr>
        <w:footnoteReference w:id="9"/>
      </w:r>
      <w:r w:rsidR="00923AE4">
        <w:rPr>
          <w:rFonts w:ascii="Arial" w:hAnsi="Arial" w:cs="Arial"/>
          <w:sz w:val="24"/>
          <w:szCs w:val="24"/>
        </w:rPr>
        <w:t xml:space="preserve"> and welfare</w:t>
      </w:r>
      <w:r w:rsidRPr="00A36806">
        <w:rPr>
          <w:rFonts w:ascii="Arial" w:hAnsi="Arial" w:cs="Arial"/>
          <w:sz w:val="24"/>
          <w:szCs w:val="24"/>
        </w:rPr>
        <w:t xml:space="preserve"> should also be secured by good commissioning, contracts management and, for some people, by care management or other forms of review</w:t>
      </w:r>
      <w:r>
        <w:rPr>
          <w:rStyle w:val="FootnoteReference"/>
          <w:rFonts w:ascii="Arial" w:hAnsi="Arial" w:cs="Arial"/>
          <w:sz w:val="24"/>
          <w:szCs w:val="24"/>
        </w:rPr>
        <w:footnoteReference w:id="10"/>
      </w:r>
      <w:r w:rsidRPr="00A36806">
        <w:rPr>
          <w:rFonts w:ascii="Arial" w:hAnsi="Arial" w:cs="Arial"/>
          <w:sz w:val="24"/>
          <w:szCs w:val="24"/>
        </w:rPr>
        <w:t>.</w:t>
      </w:r>
      <w:r>
        <w:rPr>
          <w:rFonts w:ascii="Arial" w:hAnsi="Arial" w:cs="Arial"/>
          <w:sz w:val="24"/>
          <w:szCs w:val="24"/>
        </w:rPr>
        <w:t xml:space="preserve"> </w:t>
      </w:r>
      <w:r w:rsidR="00C36C40" w:rsidRPr="00C36C40">
        <w:rPr>
          <w:rFonts w:ascii="Arial" w:hAnsi="Arial" w:cs="Arial"/>
          <w:sz w:val="24"/>
          <w:szCs w:val="24"/>
        </w:rPr>
        <w:t>For any organisational abuse</w:t>
      </w:r>
      <w:r w:rsidR="007912D0">
        <w:rPr>
          <w:rFonts w:ascii="Arial" w:hAnsi="Arial" w:cs="Arial"/>
          <w:sz w:val="24"/>
          <w:szCs w:val="24"/>
        </w:rPr>
        <w:t xml:space="preserve"> process</w:t>
      </w:r>
      <w:r w:rsidR="00C36C40" w:rsidRPr="00C36C40">
        <w:rPr>
          <w:rFonts w:ascii="Arial" w:hAnsi="Arial" w:cs="Arial"/>
          <w:sz w:val="24"/>
          <w:szCs w:val="24"/>
        </w:rPr>
        <w:t xml:space="preserve"> there </w:t>
      </w:r>
      <w:r w:rsidR="00C36C40">
        <w:rPr>
          <w:rFonts w:ascii="Arial" w:hAnsi="Arial" w:cs="Arial"/>
          <w:sz w:val="24"/>
          <w:szCs w:val="24"/>
        </w:rPr>
        <w:t>may</w:t>
      </w:r>
      <w:r w:rsidR="00C36C40" w:rsidRPr="00C36C40">
        <w:rPr>
          <w:rFonts w:ascii="Arial" w:hAnsi="Arial" w:cs="Arial"/>
          <w:sz w:val="24"/>
          <w:szCs w:val="24"/>
        </w:rPr>
        <w:t xml:space="preserve"> be a requirement to seek information </w:t>
      </w:r>
      <w:r w:rsidR="00C36C40">
        <w:rPr>
          <w:rFonts w:ascii="Arial" w:hAnsi="Arial" w:cs="Arial"/>
          <w:sz w:val="24"/>
          <w:szCs w:val="24"/>
        </w:rPr>
        <w:t>direct from the provider, the below offers an outline of what may inform discussions and/or actions.</w:t>
      </w:r>
    </w:p>
    <w:p w14:paraId="6821AFEE" w14:textId="77777777" w:rsidR="00C36C40" w:rsidRDefault="00C36C40" w:rsidP="00112107">
      <w:pPr>
        <w:pStyle w:val="ListParagraph"/>
        <w:numPr>
          <w:ilvl w:val="0"/>
          <w:numId w:val="23"/>
        </w:numPr>
        <w:spacing w:line="240" w:lineRule="auto"/>
        <w:ind w:left="1287"/>
        <w:rPr>
          <w:rFonts w:ascii="Arial" w:hAnsi="Arial" w:cs="Arial"/>
          <w:sz w:val="24"/>
          <w:szCs w:val="24"/>
        </w:rPr>
      </w:pPr>
      <w:r>
        <w:rPr>
          <w:rFonts w:ascii="Arial" w:hAnsi="Arial" w:cs="Arial"/>
          <w:sz w:val="24"/>
          <w:szCs w:val="24"/>
        </w:rPr>
        <w:t>Information specific to the concerns reported or issues raised</w:t>
      </w:r>
    </w:p>
    <w:p w14:paraId="6F672875" w14:textId="77777777" w:rsidR="00C36C40" w:rsidRDefault="00C36C40" w:rsidP="00112107">
      <w:pPr>
        <w:pStyle w:val="ListParagraph"/>
        <w:numPr>
          <w:ilvl w:val="0"/>
          <w:numId w:val="23"/>
        </w:numPr>
        <w:spacing w:line="240" w:lineRule="auto"/>
        <w:ind w:left="1287"/>
        <w:rPr>
          <w:rFonts w:ascii="Arial" w:hAnsi="Arial" w:cs="Arial"/>
          <w:sz w:val="24"/>
          <w:szCs w:val="24"/>
        </w:rPr>
      </w:pPr>
      <w:r>
        <w:rPr>
          <w:rFonts w:ascii="Arial" w:hAnsi="Arial" w:cs="Arial"/>
          <w:sz w:val="24"/>
          <w:szCs w:val="24"/>
        </w:rPr>
        <w:t xml:space="preserve">Compliments and/or Complaints </w:t>
      </w:r>
    </w:p>
    <w:p w14:paraId="6387F907" w14:textId="77777777" w:rsidR="00C36C40" w:rsidRDefault="00C36C40" w:rsidP="00112107">
      <w:pPr>
        <w:pStyle w:val="ListParagraph"/>
        <w:numPr>
          <w:ilvl w:val="0"/>
          <w:numId w:val="23"/>
        </w:numPr>
        <w:spacing w:line="240" w:lineRule="auto"/>
        <w:ind w:left="1287"/>
        <w:rPr>
          <w:rFonts w:ascii="Arial" w:hAnsi="Arial" w:cs="Arial"/>
          <w:sz w:val="24"/>
          <w:szCs w:val="24"/>
        </w:rPr>
      </w:pPr>
      <w:r>
        <w:rPr>
          <w:rFonts w:ascii="Arial" w:hAnsi="Arial" w:cs="Arial"/>
          <w:sz w:val="24"/>
          <w:szCs w:val="24"/>
        </w:rPr>
        <w:t>Staffing detail (levels, training, skills, behaviours, culture and recording practices, instigated</w:t>
      </w:r>
      <w:r w:rsidR="00FE2806">
        <w:rPr>
          <w:rFonts w:ascii="Arial" w:hAnsi="Arial" w:cs="Arial"/>
          <w:sz w:val="24"/>
          <w:szCs w:val="24"/>
        </w:rPr>
        <w:t xml:space="preserve"> HR processes and progress, </w:t>
      </w:r>
      <w:r>
        <w:rPr>
          <w:rFonts w:ascii="Arial" w:hAnsi="Arial" w:cs="Arial"/>
          <w:sz w:val="24"/>
          <w:szCs w:val="24"/>
        </w:rPr>
        <w:t>recruitment practice/retention, work patterns/groups/breaks</w:t>
      </w:r>
      <w:r>
        <w:rPr>
          <w:rStyle w:val="FootnoteReference"/>
          <w:rFonts w:ascii="Arial" w:hAnsi="Arial" w:cs="Arial"/>
          <w:sz w:val="24"/>
          <w:szCs w:val="24"/>
        </w:rPr>
        <w:footnoteReference w:id="11"/>
      </w:r>
      <w:r>
        <w:rPr>
          <w:rFonts w:ascii="Arial" w:hAnsi="Arial" w:cs="Arial"/>
          <w:sz w:val="24"/>
          <w:szCs w:val="24"/>
        </w:rPr>
        <w:t>)</w:t>
      </w:r>
    </w:p>
    <w:p w14:paraId="72696A5D" w14:textId="77777777" w:rsidR="00C36C40" w:rsidRDefault="00C36C40" w:rsidP="00112107">
      <w:pPr>
        <w:pStyle w:val="ListParagraph"/>
        <w:numPr>
          <w:ilvl w:val="0"/>
          <w:numId w:val="23"/>
        </w:numPr>
        <w:spacing w:line="240" w:lineRule="auto"/>
        <w:ind w:left="1287"/>
        <w:rPr>
          <w:rFonts w:ascii="Arial" w:hAnsi="Arial" w:cs="Arial"/>
          <w:sz w:val="24"/>
          <w:szCs w:val="24"/>
        </w:rPr>
      </w:pPr>
      <w:r>
        <w:rPr>
          <w:rFonts w:ascii="Arial" w:hAnsi="Arial" w:cs="Arial"/>
          <w:sz w:val="24"/>
          <w:szCs w:val="24"/>
        </w:rPr>
        <w:t>Historic involvement (organisational memory)</w:t>
      </w:r>
    </w:p>
    <w:p w14:paraId="51227668" w14:textId="77777777" w:rsidR="00C36C40" w:rsidRDefault="00C36C40" w:rsidP="00112107">
      <w:pPr>
        <w:pStyle w:val="ListParagraph"/>
        <w:numPr>
          <w:ilvl w:val="0"/>
          <w:numId w:val="23"/>
        </w:numPr>
        <w:spacing w:line="240" w:lineRule="auto"/>
        <w:ind w:left="1287"/>
        <w:rPr>
          <w:rFonts w:ascii="Arial" w:hAnsi="Arial" w:cs="Arial"/>
          <w:sz w:val="24"/>
          <w:szCs w:val="24"/>
        </w:rPr>
      </w:pPr>
      <w:r>
        <w:rPr>
          <w:rFonts w:ascii="Arial" w:hAnsi="Arial" w:cs="Arial"/>
          <w:sz w:val="24"/>
          <w:szCs w:val="24"/>
        </w:rPr>
        <w:t>Adherence to regulation/s and/or legislation</w:t>
      </w:r>
    </w:p>
    <w:p w14:paraId="3225611A" w14:textId="77777777" w:rsidR="00B97900" w:rsidRPr="00B97900" w:rsidRDefault="00A843DF" w:rsidP="00B97900">
      <w:pPr>
        <w:pStyle w:val="ListParagraph"/>
        <w:numPr>
          <w:ilvl w:val="0"/>
          <w:numId w:val="23"/>
        </w:numPr>
        <w:spacing w:line="240" w:lineRule="auto"/>
        <w:ind w:left="1287"/>
        <w:rPr>
          <w:rFonts w:ascii="Arial" w:hAnsi="Arial" w:cs="Arial"/>
          <w:sz w:val="24"/>
          <w:szCs w:val="24"/>
        </w:rPr>
      </w:pPr>
      <w:r>
        <w:rPr>
          <w:rFonts w:ascii="Arial" w:hAnsi="Arial" w:cs="Arial"/>
          <w:sz w:val="24"/>
          <w:szCs w:val="24"/>
        </w:rPr>
        <w:t>Where potential criminal act(s) have occurred</w:t>
      </w:r>
      <w:r w:rsidR="00C06C73">
        <w:rPr>
          <w:rFonts w:ascii="Arial" w:hAnsi="Arial" w:cs="Arial"/>
          <w:sz w:val="24"/>
          <w:szCs w:val="24"/>
        </w:rPr>
        <w:t>,</w:t>
      </w:r>
      <w:r>
        <w:rPr>
          <w:rFonts w:ascii="Arial" w:hAnsi="Arial" w:cs="Arial"/>
          <w:sz w:val="24"/>
          <w:szCs w:val="24"/>
        </w:rPr>
        <w:t xml:space="preserve"> the provider must not carry out their own investigation.</w:t>
      </w:r>
    </w:p>
    <w:p w14:paraId="5F0AFCCF" w14:textId="77777777" w:rsidR="006A5782" w:rsidRPr="00755AD4" w:rsidRDefault="00761BDF" w:rsidP="00C06C73">
      <w:pPr>
        <w:ind w:left="567"/>
        <w:rPr>
          <w:b/>
          <w:bCs/>
          <w:color w:val="660033"/>
          <w:sz w:val="32"/>
          <w:szCs w:val="32"/>
        </w:rPr>
      </w:pPr>
      <w:r w:rsidRPr="00755AD4">
        <w:rPr>
          <w:b/>
          <w:bCs/>
          <w:color w:val="660033"/>
          <w:sz w:val="32"/>
          <w:szCs w:val="32"/>
        </w:rPr>
        <w:t>Meetings</w:t>
      </w:r>
      <w:r w:rsidR="005969C7" w:rsidRPr="00755AD4">
        <w:rPr>
          <w:b/>
          <w:bCs/>
          <w:color w:val="660033"/>
          <w:sz w:val="32"/>
          <w:szCs w:val="32"/>
        </w:rPr>
        <w:t xml:space="preserve"> and Wider Forums</w:t>
      </w:r>
    </w:p>
    <w:p w14:paraId="43916D49" w14:textId="77777777" w:rsidR="00FB1D03" w:rsidRDefault="00FB1D03" w:rsidP="00112107">
      <w:pPr>
        <w:spacing w:line="240" w:lineRule="auto"/>
        <w:ind w:left="567"/>
        <w:rPr>
          <w:rFonts w:ascii="Arial" w:hAnsi="Arial" w:cs="Arial"/>
          <w:sz w:val="24"/>
          <w:szCs w:val="24"/>
        </w:rPr>
      </w:pPr>
      <w:r>
        <w:rPr>
          <w:rFonts w:ascii="Arial" w:hAnsi="Arial" w:cs="Arial"/>
          <w:sz w:val="24"/>
          <w:szCs w:val="24"/>
        </w:rPr>
        <w:t xml:space="preserve">Some local authorities may already have established networks and/or forums in place that may </w:t>
      </w:r>
      <w:r w:rsidR="00923AE4">
        <w:rPr>
          <w:rFonts w:ascii="Arial" w:hAnsi="Arial" w:cs="Arial"/>
          <w:sz w:val="24"/>
          <w:szCs w:val="24"/>
        </w:rPr>
        <w:t>support and i</w:t>
      </w:r>
      <w:r>
        <w:rPr>
          <w:rFonts w:ascii="Arial" w:hAnsi="Arial" w:cs="Arial"/>
          <w:sz w:val="24"/>
          <w:szCs w:val="24"/>
        </w:rPr>
        <w:t xml:space="preserve">nform decision making as to whether organisational abuse processes </w:t>
      </w:r>
      <w:r w:rsidR="00923AE4">
        <w:rPr>
          <w:rFonts w:ascii="Arial" w:hAnsi="Arial" w:cs="Arial"/>
          <w:sz w:val="24"/>
          <w:szCs w:val="24"/>
        </w:rPr>
        <w:t xml:space="preserve">apply </w:t>
      </w:r>
      <w:r>
        <w:rPr>
          <w:rFonts w:ascii="Arial" w:hAnsi="Arial" w:cs="Arial"/>
          <w:sz w:val="24"/>
          <w:szCs w:val="24"/>
        </w:rPr>
        <w:t>and/or whether alternative</w:t>
      </w:r>
      <w:r w:rsidR="00923AE4">
        <w:rPr>
          <w:rFonts w:ascii="Arial" w:hAnsi="Arial" w:cs="Arial"/>
          <w:sz w:val="24"/>
          <w:szCs w:val="24"/>
        </w:rPr>
        <w:t xml:space="preserve"> early intervention</w:t>
      </w:r>
      <w:r>
        <w:rPr>
          <w:rFonts w:ascii="Arial" w:hAnsi="Arial" w:cs="Arial"/>
          <w:sz w:val="24"/>
          <w:szCs w:val="24"/>
        </w:rPr>
        <w:t xml:space="preserve"> </w:t>
      </w:r>
      <w:r w:rsidR="00923AE4">
        <w:rPr>
          <w:rFonts w:ascii="Arial" w:hAnsi="Arial" w:cs="Arial"/>
          <w:sz w:val="24"/>
          <w:szCs w:val="24"/>
        </w:rPr>
        <w:t>action/steps can be taken which may</w:t>
      </w:r>
      <w:r w:rsidR="005969C7">
        <w:rPr>
          <w:rFonts w:ascii="Arial" w:hAnsi="Arial" w:cs="Arial"/>
          <w:sz w:val="24"/>
          <w:szCs w:val="24"/>
        </w:rPr>
        <w:t xml:space="preserve"> negate</w:t>
      </w:r>
      <w:r w:rsidR="00DB1925">
        <w:rPr>
          <w:rFonts w:ascii="Arial" w:hAnsi="Arial" w:cs="Arial"/>
          <w:sz w:val="24"/>
          <w:szCs w:val="24"/>
        </w:rPr>
        <w:t xml:space="preserve"> or prevent</w:t>
      </w:r>
      <w:r w:rsidR="00923AE4">
        <w:rPr>
          <w:rFonts w:ascii="Arial" w:hAnsi="Arial" w:cs="Arial"/>
          <w:sz w:val="24"/>
          <w:szCs w:val="24"/>
        </w:rPr>
        <w:t xml:space="preserve"> the</w:t>
      </w:r>
      <w:r w:rsidR="005969C7">
        <w:rPr>
          <w:rFonts w:ascii="Arial" w:hAnsi="Arial" w:cs="Arial"/>
          <w:sz w:val="24"/>
          <w:szCs w:val="24"/>
        </w:rPr>
        <w:t xml:space="preserve"> need for those processes.</w:t>
      </w:r>
      <w:r>
        <w:rPr>
          <w:rFonts w:ascii="Arial" w:hAnsi="Arial" w:cs="Arial"/>
          <w:sz w:val="24"/>
          <w:szCs w:val="24"/>
        </w:rPr>
        <w:t xml:space="preserve"> Examples may include:</w:t>
      </w:r>
    </w:p>
    <w:p w14:paraId="3D1A6C6D" w14:textId="77777777" w:rsidR="00FB1D03" w:rsidRDefault="00FB1D03" w:rsidP="00112107">
      <w:pPr>
        <w:pStyle w:val="ListParagraph"/>
        <w:numPr>
          <w:ilvl w:val="0"/>
          <w:numId w:val="30"/>
        </w:numPr>
        <w:spacing w:line="240" w:lineRule="auto"/>
        <w:rPr>
          <w:rFonts w:ascii="Arial" w:hAnsi="Arial" w:cs="Arial"/>
          <w:sz w:val="24"/>
          <w:szCs w:val="24"/>
        </w:rPr>
      </w:pPr>
      <w:r>
        <w:rPr>
          <w:rFonts w:ascii="Arial" w:hAnsi="Arial" w:cs="Arial"/>
          <w:sz w:val="24"/>
          <w:szCs w:val="24"/>
        </w:rPr>
        <w:t xml:space="preserve">Joint multi-agency information sharing </w:t>
      </w:r>
      <w:r w:rsidR="00923AE4">
        <w:rPr>
          <w:rFonts w:ascii="Arial" w:hAnsi="Arial" w:cs="Arial"/>
          <w:sz w:val="24"/>
          <w:szCs w:val="24"/>
        </w:rPr>
        <w:t xml:space="preserve">forums </w:t>
      </w:r>
      <w:r>
        <w:rPr>
          <w:rFonts w:ascii="Arial" w:hAnsi="Arial" w:cs="Arial"/>
          <w:sz w:val="24"/>
          <w:szCs w:val="24"/>
        </w:rPr>
        <w:t>(</w:t>
      </w:r>
      <w:r w:rsidR="00923AE4">
        <w:rPr>
          <w:rFonts w:ascii="Arial" w:hAnsi="Arial" w:cs="Arial"/>
          <w:sz w:val="24"/>
          <w:szCs w:val="24"/>
        </w:rPr>
        <w:t xml:space="preserve">Local authority, Commissioners including health, </w:t>
      </w:r>
      <w:r>
        <w:rPr>
          <w:rFonts w:ascii="Arial" w:hAnsi="Arial" w:cs="Arial"/>
          <w:sz w:val="24"/>
          <w:szCs w:val="24"/>
        </w:rPr>
        <w:t>Safeguarding</w:t>
      </w:r>
      <w:r w:rsidR="00923AE4">
        <w:rPr>
          <w:rFonts w:ascii="Arial" w:hAnsi="Arial" w:cs="Arial"/>
          <w:sz w:val="24"/>
          <w:szCs w:val="24"/>
        </w:rPr>
        <w:t xml:space="preserve"> leads,</w:t>
      </w:r>
      <w:r>
        <w:rPr>
          <w:rFonts w:ascii="Arial" w:hAnsi="Arial" w:cs="Arial"/>
          <w:sz w:val="24"/>
          <w:szCs w:val="24"/>
        </w:rPr>
        <w:t xml:space="preserve"> Health Professionals,</w:t>
      </w:r>
      <w:r w:rsidR="00923AE4">
        <w:rPr>
          <w:rFonts w:ascii="Arial" w:hAnsi="Arial" w:cs="Arial"/>
          <w:sz w:val="24"/>
          <w:szCs w:val="24"/>
        </w:rPr>
        <w:t xml:space="preserve"> Care Quality Commission, </w:t>
      </w:r>
      <w:r>
        <w:rPr>
          <w:rFonts w:ascii="Arial" w:hAnsi="Arial" w:cs="Arial"/>
          <w:sz w:val="24"/>
          <w:szCs w:val="24"/>
        </w:rPr>
        <w:t>Police)</w:t>
      </w:r>
      <w:r w:rsidR="005969C7">
        <w:rPr>
          <w:rFonts w:ascii="Arial" w:hAnsi="Arial" w:cs="Arial"/>
          <w:sz w:val="24"/>
          <w:szCs w:val="24"/>
        </w:rPr>
        <w:t>.</w:t>
      </w:r>
    </w:p>
    <w:p w14:paraId="39BE6272" w14:textId="77777777" w:rsidR="00FB1D03" w:rsidRDefault="00FB1D03" w:rsidP="00112107">
      <w:pPr>
        <w:pStyle w:val="ListParagraph"/>
        <w:numPr>
          <w:ilvl w:val="0"/>
          <w:numId w:val="30"/>
        </w:numPr>
        <w:spacing w:line="240" w:lineRule="auto"/>
        <w:rPr>
          <w:rFonts w:ascii="Arial" w:hAnsi="Arial" w:cs="Arial"/>
          <w:sz w:val="24"/>
          <w:szCs w:val="24"/>
        </w:rPr>
      </w:pPr>
      <w:r>
        <w:rPr>
          <w:rFonts w:ascii="Arial" w:hAnsi="Arial" w:cs="Arial"/>
          <w:sz w:val="24"/>
          <w:szCs w:val="24"/>
        </w:rPr>
        <w:t xml:space="preserve">Provider Planning </w:t>
      </w:r>
      <w:r w:rsidR="00923AE4">
        <w:rPr>
          <w:rFonts w:ascii="Arial" w:hAnsi="Arial" w:cs="Arial"/>
          <w:sz w:val="24"/>
          <w:szCs w:val="24"/>
        </w:rPr>
        <w:t xml:space="preserve">meetings </w:t>
      </w:r>
      <w:r>
        <w:rPr>
          <w:rFonts w:ascii="Arial" w:hAnsi="Arial" w:cs="Arial"/>
          <w:sz w:val="24"/>
          <w:szCs w:val="24"/>
        </w:rPr>
        <w:t xml:space="preserve">or </w:t>
      </w:r>
      <w:r w:rsidR="005969C7">
        <w:rPr>
          <w:rFonts w:ascii="Arial" w:hAnsi="Arial" w:cs="Arial"/>
          <w:sz w:val="24"/>
          <w:szCs w:val="24"/>
        </w:rPr>
        <w:t>p</w:t>
      </w:r>
      <w:r>
        <w:rPr>
          <w:rFonts w:ascii="Arial" w:hAnsi="Arial" w:cs="Arial"/>
          <w:sz w:val="24"/>
          <w:szCs w:val="24"/>
        </w:rPr>
        <w:t xml:space="preserve">re-planning meetings </w:t>
      </w:r>
      <w:r w:rsidR="00923AE4">
        <w:rPr>
          <w:rFonts w:ascii="Arial" w:hAnsi="Arial" w:cs="Arial"/>
          <w:sz w:val="24"/>
          <w:szCs w:val="24"/>
        </w:rPr>
        <w:t>where</w:t>
      </w:r>
      <w:r>
        <w:rPr>
          <w:rFonts w:ascii="Arial" w:hAnsi="Arial" w:cs="Arial"/>
          <w:sz w:val="24"/>
          <w:szCs w:val="24"/>
        </w:rPr>
        <w:t xml:space="preserve"> provider concerns</w:t>
      </w:r>
      <w:r w:rsidR="00923AE4">
        <w:rPr>
          <w:rFonts w:ascii="Arial" w:hAnsi="Arial" w:cs="Arial"/>
          <w:sz w:val="24"/>
          <w:szCs w:val="24"/>
        </w:rPr>
        <w:t xml:space="preserve"> exist to determine whether an organisational abuse process is required</w:t>
      </w:r>
      <w:r w:rsidR="005969C7">
        <w:rPr>
          <w:rFonts w:ascii="Arial" w:hAnsi="Arial" w:cs="Arial"/>
          <w:sz w:val="24"/>
          <w:szCs w:val="24"/>
        </w:rPr>
        <w:t>.</w:t>
      </w:r>
      <w:r w:rsidR="00923AE4">
        <w:rPr>
          <w:rFonts w:ascii="Arial" w:hAnsi="Arial" w:cs="Arial"/>
          <w:sz w:val="24"/>
          <w:szCs w:val="24"/>
        </w:rPr>
        <w:t xml:space="preserve"> These may include placing authority commissioning and wider colleagues (see above).</w:t>
      </w:r>
    </w:p>
    <w:p w14:paraId="6936F4EE" w14:textId="4306A9C2" w:rsidR="00761BDF" w:rsidRPr="00FB1D03" w:rsidRDefault="005969C7" w:rsidP="00350257">
      <w:pPr>
        <w:spacing w:line="240" w:lineRule="auto"/>
        <w:ind w:left="567"/>
        <w:rPr>
          <w:rFonts w:ascii="Arial" w:hAnsi="Arial" w:cs="Arial"/>
          <w:sz w:val="24"/>
          <w:szCs w:val="24"/>
        </w:rPr>
      </w:pPr>
      <w:r>
        <w:rPr>
          <w:rFonts w:ascii="Arial" w:hAnsi="Arial" w:cs="Arial"/>
          <w:sz w:val="24"/>
          <w:szCs w:val="24"/>
        </w:rPr>
        <w:t>These may be particularly helpful where there a range of concerns relating to quality of care, cultur</w:t>
      </w:r>
      <w:r w:rsidR="00DB1925">
        <w:rPr>
          <w:rFonts w:ascii="Arial" w:hAnsi="Arial" w:cs="Arial"/>
          <w:sz w:val="24"/>
          <w:szCs w:val="24"/>
        </w:rPr>
        <w:t>al</w:t>
      </w:r>
      <w:r>
        <w:rPr>
          <w:rFonts w:ascii="Arial" w:hAnsi="Arial" w:cs="Arial"/>
          <w:sz w:val="24"/>
          <w:szCs w:val="24"/>
        </w:rPr>
        <w:t xml:space="preserve"> issues or suspected hidden harm</w:t>
      </w:r>
      <w:r w:rsidR="00DB1925">
        <w:rPr>
          <w:rFonts w:ascii="Arial" w:hAnsi="Arial" w:cs="Arial"/>
          <w:sz w:val="24"/>
          <w:szCs w:val="24"/>
        </w:rPr>
        <w:t xml:space="preserve"> emerge, and early interaction and working with the provider can be supportive. </w:t>
      </w:r>
      <w:r w:rsidR="00FB1D03">
        <w:rPr>
          <w:rFonts w:ascii="Arial" w:hAnsi="Arial" w:cs="Arial"/>
          <w:sz w:val="24"/>
          <w:szCs w:val="24"/>
        </w:rPr>
        <w:t xml:space="preserve">Where decisions </w:t>
      </w:r>
      <w:r w:rsidR="00DB1925">
        <w:rPr>
          <w:rFonts w:ascii="Arial" w:hAnsi="Arial" w:cs="Arial"/>
          <w:sz w:val="24"/>
          <w:szCs w:val="24"/>
        </w:rPr>
        <w:t>have been reached to</w:t>
      </w:r>
      <w:r w:rsidR="00FB1D03">
        <w:rPr>
          <w:rFonts w:ascii="Arial" w:hAnsi="Arial" w:cs="Arial"/>
          <w:sz w:val="24"/>
          <w:szCs w:val="24"/>
        </w:rPr>
        <w:t xml:space="preserve"> trigger an o</w:t>
      </w:r>
      <w:r w:rsidR="00761BDF" w:rsidRPr="00FB1D03">
        <w:rPr>
          <w:rFonts w:ascii="Arial" w:hAnsi="Arial" w:cs="Arial"/>
          <w:sz w:val="24"/>
          <w:szCs w:val="24"/>
        </w:rPr>
        <w:t xml:space="preserve">rganisational abuse </w:t>
      </w:r>
      <w:r w:rsidR="00FB1D03">
        <w:rPr>
          <w:rFonts w:ascii="Arial" w:hAnsi="Arial" w:cs="Arial"/>
          <w:sz w:val="24"/>
          <w:szCs w:val="24"/>
        </w:rPr>
        <w:t xml:space="preserve">process, it is recommended that </w:t>
      </w:r>
      <w:r w:rsidR="00BF6D40" w:rsidRPr="00FB1D03">
        <w:rPr>
          <w:rFonts w:ascii="Arial" w:hAnsi="Arial" w:cs="Arial"/>
          <w:sz w:val="24"/>
          <w:szCs w:val="24"/>
        </w:rPr>
        <w:t xml:space="preserve">a standardised approach </w:t>
      </w:r>
      <w:r w:rsidR="00FB1D03">
        <w:rPr>
          <w:rFonts w:ascii="Arial" w:hAnsi="Arial" w:cs="Arial"/>
          <w:sz w:val="24"/>
          <w:szCs w:val="24"/>
        </w:rPr>
        <w:t xml:space="preserve">be adopted </w:t>
      </w:r>
      <w:r w:rsidR="00BF6D40" w:rsidRPr="00FB1D03">
        <w:rPr>
          <w:rFonts w:ascii="Arial" w:hAnsi="Arial" w:cs="Arial"/>
          <w:sz w:val="24"/>
          <w:szCs w:val="24"/>
        </w:rPr>
        <w:t xml:space="preserve">regardless of the provider </w:t>
      </w:r>
      <w:r w:rsidR="00DB1925">
        <w:rPr>
          <w:rFonts w:ascii="Arial" w:hAnsi="Arial" w:cs="Arial"/>
          <w:sz w:val="24"/>
          <w:szCs w:val="24"/>
        </w:rPr>
        <w:t xml:space="preserve">type </w:t>
      </w:r>
      <w:r w:rsidR="00FB1D03">
        <w:rPr>
          <w:rFonts w:ascii="Arial" w:hAnsi="Arial" w:cs="Arial"/>
          <w:sz w:val="24"/>
          <w:szCs w:val="24"/>
        </w:rPr>
        <w:t>and/</w:t>
      </w:r>
      <w:r w:rsidR="00BF6D40" w:rsidRPr="00FB1D03">
        <w:rPr>
          <w:rFonts w:ascii="Arial" w:hAnsi="Arial" w:cs="Arial"/>
          <w:sz w:val="24"/>
          <w:szCs w:val="24"/>
        </w:rPr>
        <w:t>or the Chair</w:t>
      </w:r>
      <w:r w:rsidR="00FB1D03">
        <w:rPr>
          <w:rFonts w:ascii="Arial" w:hAnsi="Arial" w:cs="Arial"/>
          <w:sz w:val="24"/>
          <w:szCs w:val="24"/>
        </w:rPr>
        <w:t>ing agency</w:t>
      </w:r>
      <w:r w:rsidR="00DB1925">
        <w:rPr>
          <w:rFonts w:ascii="Arial" w:hAnsi="Arial" w:cs="Arial"/>
          <w:sz w:val="24"/>
          <w:szCs w:val="24"/>
        </w:rPr>
        <w:t xml:space="preserve"> or lead</w:t>
      </w:r>
      <w:r w:rsidR="00BF6D40" w:rsidRPr="00FB1D03">
        <w:rPr>
          <w:rFonts w:ascii="Arial" w:hAnsi="Arial" w:cs="Arial"/>
          <w:sz w:val="24"/>
          <w:szCs w:val="24"/>
        </w:rPr>
        <w:t>:</w:t>
      </w:r>
      <w:r w:rsidR="00761BDF" w:rsidRPr="00FB1D03">
        <w:rPr>
          <w:rFonts w:ascii="Arial" w:hAnsi="Arial" w:cs="Arial"/>
          <w:sz w:val="24"/>
          <w:szCs w:val="24"/>
        </w:rPr>
        <w:t xml:space="preserve"> </w:t>
      </w:r>
    </w:p>
    <w:p w14:paraId="7C5F3C74" w14:textId="77777777" w:rsidR="00BF6D40" w:rsidRPr="00BF6D40" w:rsidRDefault="00BF6D40" w:rsidP="00112107">
      <w:pPr>
        <w:pStyle w:val="ListParagraph"/>
        <w:numPr>
          <w:ilvl w:val="0"/>
          <w:numId w:val="21"/>
        </w:numPr>
        <w:spacing w:line="240" w:lineRule="auto"/>
        <w:ind w:left="1287"/>
        <w:rPr>
          <w:rFonts w:ascii="Arial" w:hAnsi="Arial" w:cs="Arial"/>
          <w:b/>
          <w:bCs/>
          <w:sz w:val="24"/>
          <w:szCs w:val="24"/>
        </w:rPr>
      </w:pPr>
      <w:r>
        <w:rPr>
          <w:rFonts w:ascii="Arial" w:hAnsi="Arial" w:cs="Arial"/>
          <w:sz w:val="24"/>
          <w:szCs w:val="24"/>
        </w:rPr>
        <w:t>Is there a Terms of Reference?</w:t>
      </w:r>
    </w:p>
    <w:p w14:paraId="6C9F20DA" w14:textId="77777777" w:rsidR="00761BDF" w:rsidRPr="00BF6D40" w:rsidRDefault="00BF6D40" w:rsidP="00112107">
      <w:pPr>
        <w:pStyle w:val="ListParagraph"/>
        <w:numPr>
          <w:ilvl w:val="0"/>
          <w:numId w:val="21"/>
        </w:numPr>
        <w:spacing w:line="240" w:lineRule="auto"/>
        <w:ind w:left="1287"/>
        <w:rPr>
          <w:rFonts w:ascii="Arial" w:hAnsi="Arial" w:cs="Arial"/>
          <w:b/>
          <w:bCs/>
          <w:sz w:val="24"/>
          <w:szCs w:val="24"/>
        </w:rPr>
      </w:pPr>
      <w:r>
        <w:rPr>
          <w:rFonts w:ascii="Arial" w:hAnsi="Arial" w:cs="Arial"/>
          <w:sz w:val="24"/>
          <w:szCs w:val="24"/>
        </w:rPr>
        <w:t>Is there a c</w:t>
      </w:r>
      <w:r w:rsidR="00761BDF">
        <w:rPr>
          <w:rFonts w:ascii="Arial" w:hAnsi="Arial" w:cs="Arial"/>
          <w:sz w:val="24"/>
          <w:szCs w:val="24"/>
        </w:rPr>
        <w:t>onfidentiality statement</w:t>
      </w:r>
      <w:r>
        <w:rPr>
          <w:rFonts w:ascii="Arial" w:hAnsi="Arial" w:cs="Arial"/>
          <w:sz w:val="24"/>
          <w:szCs w:val="24"/>
        </w:rPr>
        <w:t>?</w:t>
      </w:r>
    </w:p>
    <w:p w14:paraId="2FBC4EFF" w14:textId="77777777" w:rsidR="00BF6D40" w:rsidRPr="00BF6D40" w:rsidRDefault="005969C7" w:rsidP="00112107">
      <w:pPr>
        <w:pStyle w:val="ListParagraph"/>
        <w:numPr>
          <w:ilvl w:val="0"/>
          <w:numId w:val="21"/>
        </w:numPr>
        <w:spacing w:line="240" w:lineRule="auto"/>
        <w:ind w:left="1287"/>
        <w:rPr>
          <w:rFonts w:ascii="Arial" w:hAnsi="Arial" w:cs="Arial"/>
          <w:b/>
          <w:bCs/>
          <w:sz w:val="24"/>
          <w:szCs w:val="24"/>
        </w:rPr>
      </w:pPr>
      <w:r>
        <w:rPr>
          <w:rFonts w:ascii="Arial" w:hAnsi="Arial" w:cs="Arial"/>
          <w:sz w:val="24"/>
          <w:szCs w:val="24"/>
        </w:rPr>
        <w:t>Are</w:t>
      </w:r>
      <w:r w:rsidR="00BF6D40">
        <w:rPr>
          <w:rFonts w:ascii="Arial" w:hAnsi="Arial" w:cs="Arial"/>
          <w:sz w:val="24"/>
          <w:szCs w:val="24"/>
        </w:rPr>
        <w:t xml:space="preserve"> agenda</w:t>
      </w:r>
      <w:r>
        <w:rPr>
          <w:rFonts w:ascii="Arial" w:hAnsi="Arial" w:cs="Arial"/>
          <w:sz w:val="24"/>
          <w:szCs w:val="24"/>
        </w:rPr>
        <w:t xml:space="preserve">, </w:t>
      </w:r>
      <w:proofErr w:type="gramStart"/>
      <w:r w:rsidR="00BF6D40">
        <w:rPr>
          <w:rFonts w:ascii="Arial" w:hAnsi="Arial" w:cs="Arial"/>
          <w:sz w:val="24"/>
          <w:szCs w:val="24"/>
        </w:rPr>
        <w:t>minutes</w:t>
      </w:r>
      <w:proofErr w:type="gramEnd"/>
      <w:r w:rsidR="00BF6D40">
        <w:rPr>
          <w:rFonts w:ascii="Arial" w:hAnsi="Arial" w:cs="Arial"/>
          <w:sz w:val="24"/>
          <w:szCs w:val="24"/>
        </w:rPr>
        <w:t xml:space="preserve"> and action plan template</w:t>
      </w:r>
      <w:r>
        <w:rPr>
          <w:rFonts w:ascii="Arial" w:hAnsi="Arial" w:cs="Arial"/>
          <w:sz w:val="24"/>
          <w:szCs w:val="24"/>
        </w:rPr>
        <w:t>s in place</w:t>
      </w:r>
      <w:r w:rsidR="00BF6D40">
        <w:rPr>
          <w:rFonts w:ascii="Arial" w:hAnsi="Arial" w:cs="Arial"/>
          <w:sz w:val="24"/>
          <w:szCs w:val="24"/>
        </w:rPr>
        <w:t>?</w:t>
      </w:r>
    </w:p>
    <w:p w14:paraId="662F5398" w14:textId="77777777" w:rsidR="00BF6D40" w:rsidRPr="005969C7" w:rsidRDefault="005969C7" w:rsidP="00112107">
      <w:pPr>
        <w:pStyle w:val="ListParagraph"/>
        <w:numPr>
          <w:ilvl w:val="0"/>
          <w:numId w:val="21"/>
        </w:numPr>
        <w:spacing w:line="240" w:lineRule="auto"/>
        <w:ind w:left="1287"/>
        <w:rPr>
          <w:rFonts w:ascii="Arial" w:hAnsi="Arial" w:cs="Arial"/>
          <w:b/>
          <w:bCs/>
          <w:sz w:val="24"/>
          <w:szCs w:val="24"/>
        </w:rPr>
      </w:pPr>
      <w:r>
        <w:rPr>
          <w:rFonts w:ascii="Arial" w:hAnsi="Arial" w:cs="Arial"/>
          <w:sz w:val="24"/>
          <w:szCs w:val="24"/>
        </w:rPr>
        <w:lastRenderedPageBreak/>
        <w:t>Are t</w:t>
      </w:r>
      <w:r w:rsidR="00BF6D40">
        <w:rPr>
          <w:rFonts w:ascii="Arial" w:hAnsi="Arial" w:cs="Arial"/>
          <w:sz w:val="24"/>
          <w:szCs w:val="24"/>
        </w:rPr>
        <w:t>imescales</w:t>
      </w:r>
      <w:r w:rsidR="00DB1925">
        <w:rPr>
          <w:rFonts w:ascii="Arial" w:hAnsi="Arial" w:cs="Arial"/>
          <w:sz w:val="24"/>
          <w:szCs w:val="24"/>
        </w:rPr>
        <w:t xml:space="preserve"> set</w:t>
      </w:r>
      <w:r w:rsidR="00BF6D40">
        <w:rPr>
          <w:rFonts w:ascii="Arial" w:hAnsi="Arial" w:cs="Arial"/>
          <w:sz w:val="24"/>
          <w:szCs w:val="24"/>
        </w:rPr>
        <w:t xml:space="preserve"> for </w:t>
      </w:r>
      <w:r w:rsidR="00C36C40">
        <w:rPr>
          <w:rFonts w:ascii="Arial" w:hAnsi="Arial" w:cs="Arial"/>
          <w:sz w:val="24"/>
          <w:szCs w:val="24"/>
        </w:rPr>
        <w:t>circulation of minutes and completion of actions?</w:t>
      </w:r>
    </w:p>
    <w:p w14:paraId="40A6C895" w14:textId="77777777" w:rsidR="005969C7" w:rsidRPr="00C36C40" w:rsidRDefault="005969C7" w:rsidP="00112107">
      <w:pPr>
        <w:pStyle w:val="ListParagraph"/>
        <w:numPr>
          <w:ilvl w:val="0"/>
          <w:numId w:val="21"/>
        </w:numPr>
        <w:spacing w:line="240" w:lineRule="auto"/>
        <w:ind w:left="1287"/>
        <w:rPr>
          <w:rFonts w:ascii="Arial" w:hAnsi="Arial" w:cs="Arial"/>
          <w:b/>
          <w:bCs/>
          <w:sz w:val="24"/>
          <w:szCs w:val="24"/>
        </w:rPr>
      </w:pPr>
      <w:r>
        <w:rPr>
          <w:rFonts w:ascii="Arial" w:hAnsi="Arial" w:cs="Arial"/>
          <w:sz w:val="24"/>
          <w:szCs w:val="24"/>
        </w:rPr>
        <w:t>Are there clear leads for actions?</w:t>
      </w:r>
    </w:p>
    <w:p w14:paraId="5969D837" w14:textId="77777777" w:rsidR="00FB1D03" w:rsidRPr="00BD3A7F" w:rsidRDefault="005969C7" w:rsidP="00112107">
      <w:pPr>
        <w:pStyle w:val="ListParagraph"/>
        <w:numPr>
          <w:ilvl w:val="0"/>
          <w:numId w:val="21"/>
        </w:numPr>
        <w:spacing w:line="240" w:lineRule="auto"/>
        <w:ind w:left="1287"/>
        <w:rPr>
          <w:rFonts w:ascii="Arial" w:hAnsi="Arial" w:cs="Arial"/>
          <w:b/>
          <w:bCs/>
          <w:sz w:val="24"/>
          <w:szCs w:val="24"/>
        </w:rPr>
      </w:pPr>
      <w:r>
        <w:rPr>
          <w:rFonts w:ascii="Arial" w:hAnsi="Arial" w:cs="Arial"/>
          <w:sz w:val="24"/>
          <w:szCs w:val="24"/>
        </w:rPr>
        <w:t xml:space="preserve">Is there a process </w:t>
      </w:r>
      <w:r w:rsidR="00C36C40">
        <w:rPr>
          <w:rFonts w:ascii="Arial" w:hAnsi="Arial" w:cs="Arial"/>
          <w:sz w:val="24"/>
          <w:szCs w:val="24"/>
        </w:rPr>
        <w:t>for disagreements in and out with of meetings</w:t>
      </w:r>
      <w:r w:rsidR="00BD3A7F">
        <w:rPr>
          <w:rFonts w:ascii="Arial" w:hAnsi="Arial" w:cs="Arial"/>
          <w:sz w:val="24"/>
          <w:szCs w:val="24"/>
        </w:rPr>
        <w:t>?</w:t>
      </w:r>
    </w:p>
    <w:p w14:paraId="2AD70ECF" w14:textId="77777777" w:rsidR="00350257" w:rsidRDefault="00C06C73" w:rsidP="00350257">
      <w:pPr>
        <w:ind w:left="720"/>
        <w:rPr>
          <w:rFonts w:ascii="Arial" w:hAnsi="Arial" w:cs="Arial"/>
          <w:b/>
          <w:bCs/>
          <w:sz w:val="24"/>
          <w:szCs w:val="24"/>
        </w:rPr>
      </w:pPr>
      <w:r w:rsidRPr="00755AD4">
        <w:rPr>
          <w:b/>
          <w:bCs/>
          <w:color w:val="660033"/>
          <w:sz w:val="32"/>
          <w:szCs w:val="32"/>
        </w:rPr>
        <w:t>Communication</w:t>
      </w:r>
    </w:p>
    <w:p w14:paraId="152E0D51" w14:textId="2504239D" w:rsidR="00C36C40" w:rsidRPr="00350257" w:rsidRDefault="00C36C40" w:rsidP="00350257">
      <w:pPr>
        <w:spacing w:line="240" w:lineRule="auto"/>
        <w:ind w:left="720"/>
        <w:rPr>
          <w:rFonts w:ascii="Arial" w:hAnsi="Arial" w:cs="Arial"/>
          <w:b/>
          <w:bCs/>
          <w:sz w:val="24"/>
          <w:szCs w:val="24"/>
        </w:rPr>
      </w:pPr>
      <w:r>
        <w:rPr>
          <w:rFonts w:ascii="Arial" w:hAnsi="Arial" w:cs="Arial"/>
          <w:sz w:val="24"/>
          <w:szCs w:val="24"/>
        </w:rPr>
        <w:t xml:space="preserve">For any organisational abuse </w:t>
      </w:r>
      <w:r w:rsidR="005969C7">
        <w:rPr>
          <w:rFonts w:ascii="Arial" w:hAnsi="Arial" w:cs="Arial"/>
          <w:sz w:val="24"/>
          <w:szCs w:val="24"/>
        </w:rPr>
        <w:t>process,</w:t>
      </w:r>
      <w:r>
        <w:rPr>
          <w:rFonts w:ascii="Arial" w:hAnsi="Arial" w:cs="Arial"/>
          <w:sz w:val="24"/>
          <w:szCs w:val="24"/>
        </w:rPr>
        <w:t xml:space="preserve"> </w:t>
      </w:r>
      <w:r w:rsidR="00C06C73">
        <w:rPr>
          <w:rFonts w:ascii="Arial" w:hAnsi="Arial" w:cs="Arial"/>
          <w:sz w:val="24"/>
          <w:szCs w:val="24"/>
        </w:rPr>
        <w:t>it is essential that a robust approach to communication (including media approaches)</w:t>
      </w:r>
      <w:r w:rsidR="007912D0">
        <w:rPr>
          <w:rFonts w:ascii="Arial" w:hAnsi="Arial" w:cs="Arial"/>
          <w:sz w:val="24"/>
          <w:szCs w:val="24"/>
        </w:rPr>
        <w:t xml:space="preserve"> is adopted,</w:t>
      </w:r>
      <w:r w:rsidR="00C06C73">
        <w:rPr>
          <w:rFonts w:ascii="Arial" w:hAnsi="Arial" w:cs="Arial"/>
          <w:sz w:val="24"/>
          <w:szCs w:val="24"/>
        </w:rPr>
        <w:t xml:space="preserve"> with </w:t>
      </w:r>
      <w:r w:rsidR="007912D0">
        <w:rPr>
          <w:rFonts w:ascii="Arial" w:hAnsi="Arial" w:cs="Arial"/>
          <w:sz w:val="24"/>
          <w:szCs w:val="24"/>
        </w:rPr>
        <w:t xml:space="preserve">all </w:t>
      </w:r>
      <w:r w:rsidR="00C06C73">
        <w:rPr>
          <w:rFonts w:ascii="Arial" w:hAnsi="Arial" w:cs="Arial"/>
          <w:sz w:val="24"/>
          <w:szCs w:val="24"/>
        </w:rPr>
        <w:t xml:space="preserve">interested/involved parties. As a starting point, any </w:t>
      </w:r>
      <w:r w:rsidR="005969C7">
        <w:rPr>
          <w:rFonts w:ascii="Arial" w:hAnsi="Arial" w:cs="Arial"/>
          <w:sz w:val="24"/>
          <w:szCs w:val="24"/>
        </w:rPr>
        <w:t xml:space="preserve">process </w:t>
      </w:r>
      <w:r w:rsidR="00C06C73">
        <w:rPr>
          <w:rFonts w:ascii="Arial" w:hAnsi="Arial" w:cs="Arial"/>
          <w:sz w:val="24"/>
          <w:szCs w:val="24"/>
        </w:rPr>
        <w:t xml:space="preserve">should </w:t>
      </w:r>
      <w:proofErr w:type="gramStart"/>
      <w:r w:rsidR="00C06C73">
        <w:rPr>
          <w:rFonts w:ascii="Arial" w:hAnsi="Arial" w:cs="Arial"/>
          <w:sz w:val="24"/>
          <w:szCs w:val="24"/>
        </w:rPr>
        <w:t>give consideration to</w:t>
      </w:r>
      <w:proofErr w:type="gramEnd"/>
      <w:r w:rsidR="00C06C73">
        <w:rPr>
          <w:rFonts w:ascii="Arial" w:hAnsi="Arial" w:cs="Arial"/>
          <w:sz w:val="24"/>
          <w:szCs w:val="24"/>
        </w:rPr>
        <w:t xml:space="preserve"> the </w:t>
      </w:r>
      <w:r w:rsidR="007912D0">
        <w:rPr>
          <w:rFonts w:ascii="Arial" w:hAnsi="Arial" w:cs="Arial"/>
          <w:sz w:val="24"/>
          <w:szCs w:val="24"/>
        </w:rPr>
        <w:t>below, with clarity of who will complete any activity and the timescale</w:t>
      </w:r>
      <w:r w:rsidR="00C06C73">
        <w:rPr>
          <w:rFonts w:ascii="Arial" w:hAnsi="Arial" w:cs="Arial"/>
          <w:sz w:val="24"/>
          <w:szCs w:val="24"/>
        </w:rPr>
        <w:t>:</w:t>
      </w:r>
    </w:p>
    <w:p w14:paraId="22C18F87" w14:textId="77777777" w:rsidR="00C36C40" w:rsidRDefault="00C06C73" w:rsidP="004A7B7E">
      <w:pPr>
        <w:pStyle w:val="ListParagraph"/>
        <w:numPr>
          <w:ilvl w:val="0"/>
          <w:numId w:val="25"/>
        </w:numPr>
        <w:spacing w:line="240" w:lineRule="auto"/>
        <w:rPr>
          <w:rFonts w:ascii="Arial" w:hAnsi="Arial" w:cs="Arial"/>
          <w:sz w:val="24"/>
          <w:szCs w:val="24"/>
        </w:rPr>
      </w:pPr>
      <w:r>
        <w:rPr>
          <w:rFonts w:ascii="Arial" w:hAnsi="Arial" w:cs="Arial"/>
          <w:sz w:val="24"/>
          <w:szCs w:val="24"/>
        </w:rPr>
        <w:t>Identify the m</w:t>
      </w:r>
      <w:r w:rsidRPr="00C06C73">
        <w:rPr>
          <w:rFonts w:ascii="Arial" w:hAnsi="Arial" w:cs="Arial"/>
          <w:sz w:val="24"/>
          <w:szCs w:val="24"/>
        </w:rPr>
        <w:t>ethods of communication</w:t>
      </w:r>
      <w:r>
        <w:rPr>
          <w:rFonts w:ascii="Arial" w:hAnsi="Arial" w:cs="Arial"/>
          <w:sz w:val="24"/>
          <w:szCs w:val="24"/>
        </w:rPr>
        <w:t xml:space="preserve"> (email, telephone, correspondence)</w:t>
      </w:r>
    </w:p>
    <w:p w14:paraId="76AC033C" w14:textId="14A6087C" w:rsidR="00B87800" w:rsidRPr="00C06C73" w:rsidRDefault="00B87800" w:rsidP="004A7B7E">
      <w:pPr>
        <w:pStyle w:val="ListParagraph"/>
        <w:numPr>
          <w:ilvl w:val="0"/>
          <w:numId w:val="25"/>
        </w:numPr>
        <w:spacing w:line="240" w:lineRule="auto"/>
        <w:rPr>
          <w:rFonts w:ascii="Arial" w:hAnsi="Arial" w:cs="Arial"/>
          <w:sz w:val="24"/>
          <w:szCs w:val="24"/>
        </w:rPr>
      </w:pPr>
      <w:r>
        <w:rPr>
          <w:rFonts w:ascii="Arial" w:hAnsi="Arial" w:cs="Arial"/>
          <w:sz w:val="24"/>
          <w:szCs w:val="24"/>
        </w:rPr>
        <w:t>Identify recipients (stakeholders,</w:t>
      </w:r>
      <w:r w:rsidR="00E90DCB">
        <w:rPr>
          <w:rFonts w:ascii="Arial" w:hAnsi="Arial" w:cs="Arial"/>
          <w:sz w:val="24"/>
          <w:szCs w:val="24"/>
        </w:rPr>
        <w:t xml:space="preserve"> adults, and/or</w:t>
      </w:r>
      <w:r>
        <w:rPr>
          <w:rFonts w:ascii="Arial" w:hAnsi="Arial" w:cs="Arial"/>
          <w:sz w:val="24"/>
          <w:szCs w:val="24"/>
        </w:rPr>
        <w:t xml:space="preserve"> family, advocates)</w:t>
      </w:r>
    </w:p>
    <w:p w14:paraId="400502CB" w14:textId="77777777" w:rsidR="00C06C73" w:rsidRDefault="00C06C73" w:rsidP="004A7B7E">
      <w:pPr>
        <w:pStyle w:val="ListParagraph"/>
        <w:numPr>
          <w:ilvl w:val="0"/>
          <w:numId w:val="25"/>
        </w:numPr>
        <w:spacing w:line="240" w:lineRule="auto"/>
        <w:rPr>
          <w:rFonts w:ascii="Arial" w:hAnsi="Arial" w:cs="Arial"/>
          <w:sz w:val="24"/>
          <w:szCs w:val="24"/>
        </w:rPr>
      </w:pPr>
      <w:r>
        <w:rPr>
          <w:rFonts w:ascii="Arial" w:hAnsi="Arial" w:cs="Arial"/>
          <w:sz w:val="24"/>
          <w:szCs w:val="24"/>
        </w:rPr>
        <w:t>Identify the k</w:t>
      </w:r>
      <w:r w:rsidRPr="00C06C73">
        <w:rPr>
          <w:rFonts w:ascii="Arial" w:hAnsi="Arial" w:cs="Arial"/>
          <w:sz w:val="24"/>
          <w:szCs w:val="24"/>
        </w:rPr>
        <w:t>ey Contacts (e.g. Commissioning and Contracting, Media and Communications, Legal</w:t>
      </w:r>
      <w:r>
        <w:rPr>
          <w:rFonts w:ascii="Arial" w:hAnsi="Arial" w:cs="Arial"/>
          <w:sz w:val="24"/>
          <w:szCs w:val="24"/>
        </w:rPr>
        <w:t>, Host and/or Placing Authorities</w:t>
      </w:r>
      <w:r w:rsidRPr="00C06C73">
        <w:rPr>
          <w:rFonts w:ascii="Arial" w:hAnsi="Arial" w:cs="Arial"/>
          <w:sz w:val="24"/>
          <w:szCs w:val="24"/>
        </w:rPr>
        <w:t xml:space="preserve">) </w:t>
      </w:r>
    </w:p>
    <w:p w14:paraId="1B48F21A" w14:textId="77777777" w:rsidR="00C06C73" w:rsidRDefault="00C06C73" w:rsidP="004A7B7E">
      <w:pPr>
        <w:pStyle w:val="ListParagraph"/>
        <w:numPr>
          <w:ilvl w:val="0"/>
          <w:numId w:val="25"/>
        </w:numPr>
        <w:spacing w:line="240" w:lineRule="auto"/>
        <w:rPr>
          <w:rFonts w:ascii="Arial" w:hAnsi="Arial" w:cs="Arial"/>
          <w:sz w:val="24"/>
          <w:szCs w:val="24"/>
        </w:rPr>
      </w:pPr>
      <w:r>
        <w:rPr>
          <w:rFonts w:ascii="Arial" w:hAnsi="Arial" w:cs="Arial"/>
          <w:sz w:val="24"/>
          <w:szCs w:val="24"/>
        </w:rPr>
        <w:t>Sensitivity/Confidential Information Sharing requirements (e.g. secure email requirements/document marking</w:t>
      </w:r>
      <w:r w:rsidR="00B87800">
        <w:rPr>
          <w:rFonts w:ascii="Arial" w:hAnsi="Arial" w:cs="Arial"/>
          <w:sz w:val="24"/>
          <w:szCs w:val="24"/>
        </w:rPr>
        <w:t>/redactions</w:t>
      </w:r>
      <w:r>
        <w:rPr>
          <w:rFonts w:ascii="Arial" w:hAnsi="Arial" w:cs="Arial"/>
          <w:sz w:val="24"/>
          <w:szCs w:val="24"/>
        </w:rPr>
        <w:t>)</w:t>
      </w:r>
    </w:p>
    <w:p w14:paraId="587C8671" w14:textId="77777777" w:rsidR="00C06C73" w:rsidRDefault="00C06C73" w:rsidP="004A7B7E">
      <w:pPr>
        <w:pStyle w:val="ListParagraph"/>
        <w:numPr>
          <w:ilvl w:val="0"/>
          <w:numId w:val="25"/>
        </w:numPr>
        <w:spacing w:line="240" w:lineRule="auto"/>
        <w:rPr>
          <w:rFonts w:ascii="Arial" w:hAnsi="Arial" w:cs="Arial"/>
          <w:sz w:val="24"/>
          <w:szCs w:val="24"/>
        </w:rPr>
      </w:pPr>
      <w:r>
        <w:rPr>
          <w:rFonts w:ascii="Arial" w:hAnsi="Arial" w:cs="Arial"/>
          <w:sz w:val="24"/>
          <w:szCs w:val="24"/>
        </w:rPr>
        <w:t>Identify what will be shared (key messages, updates</w:t>
      </w:r>
      <w:r w:rsidR="00B87800">
        <w:rPr>
          <w:rFonts w:ascii="Arial" w:hAnsi="Arial" w:cs="Arial"/>
          <w:sz w:val="24"/>
          <w:szCs w:val="24"/>
        </w:rPr>
        <w:t>, action logs)</w:t>
      </w:r>
    </w:p>
    <w:p w14:paraId="3C3E8354" w14:textId="77777777" w:rsidR="00B87800" w:rsidRDefault="00B87800" w:rsidP="004A7B7E">
      <w:pPr>
        <w:pStyle w:val="ListParagraph"/>
        <w:numPr>
          <w:ilvl w:val="0"/>
          <w:numId w:val="25"/>
        </w:numPr>
        <w:spacing w:line="240" w:lineRule="auto"/>
        <w:rPr>
          <w:rFonts w:ascii="Arial" w:hAnsi="Arial" w:cs="Arial"/>
          <w:sz w:val="24"/>
          <w:szCs w:val="24"/>
        </w:rPr>
      </w:pPr>
      <w:r>
        <w:rPr>
          <w:rFonts w:ascii="Arial" w:hAnsi="Arial" w:cs="Arial"/>
          <w:sz w:val="24"/>
          <w:szCs w:val="24"/>
        </w:rPr>
        <w:t>Identify a centralised point of contact for information flow</w:t>
      </w:r>
    </w:p>
    <w:p w14:paraId="45410508" w14:textId="77777777" w:rsidR="007912D0" w:rsidRDefault="00B87800" w:rsidP="004A7B7E">
      <w:pPr>
        <w:pStyle w:val="ListParagraph"/>
        <w:numPr>
          <w:ilvl w:val="0"/>
          <w:numId w:val="25"/>
        </w:numPr>
        <w:spacing w:line="240" w:lineRule="auto"/>
        <w:rPr>
          <w:rFonts w:ascii="Arial" w:hAnsi="Arial" w:cs="Arial"/>
          <w:sz w:val="24"/>
          <w:szCs w:val="24"/>
        </w:rPr>
      </w:pPr>
      <w:r>
        <w:rPr>
          <w:rFonts w:ascii="Arial" w:hAnsi="Arial" w:cs="Arial"/>
          <w:sz w:val="24"/>
          <w:szCs w:val="24"/>
        </w:rPr>
        <w:t>Consider development of a communications plan so that all parties are clear</w:t>
      </w:r>
    </w:p>
    <w:p w14:paraId="6A6AE3BD" w14:textId="77777777" w:rsidR="00DB1925" w:rsidRPr="00DB1925" w:rsidRDefault="00DB1925" w:rsidP="004A7B7E">
      <w:pPr>
        <w:spacing w:line="240" w:lineRule="auto"/>
        <w:ind w:left="720"/>
        <w:rPr>
          <w:rFonts w:ascii="Arial" w:hAnsi="Arial" w:cs="Arial"/>
          <w:sz w:val="24"/>
          <w:szCs w:val="24"/>
        </w:rPr>
      </w:pPr>
      <w:r>
        <w:rPr>
          <w:rFonts w:ascii="Arial" w:hAnsi="Arial" w:cs="Arial"/>
          <w:sz w:val="24"/>
          <w:szCs w:val="24"/>
        </w:rPr>
        <w:t>The above can also be utilised for communication between agencies when an organisational abuse process has not been triggered but concerns exist.</w:t>
      </w:r>
    </w:p>
    <w:p w14:paraId="21AFAFB7" w14:textId="77777777" w:rsidR="00B87800" w:rsidRPr="00755AD4" w:rsidRDefault="00B87800" w:rsidP="00B87800">
      <w:pPr>
        <w:ind w:left="720"/>
        <w:rPr>
          <w:b/>
          <w:bCs/>
          <w:color w:val="660033"/>
          <w:sz w:val="32"/>
          <w:szCs w:val="32"/>
        </w:rPr>
      </w:pPr>
      <w:r w:rsidRPr="00755AD4">
        <w:rPr>
          <w:b/>
          <w:bCs/>
          <w:color w:val="660033"/>
          <w:sz w:val="32"/>
          <w:szCs w:val="32"/>
        </w:rPr>
        <w:t>Key Considerations and Oversight</w:t>
      </w:r>
    </w:p>
    <w:p w14:paraId="6BF4C217" w14:textId="77777777" w:rsidR="00B87800" w:rsidRDefault="00B87800" w:rsidP="004A7B7E">
      <w:pPr>
        <w:spacing w:line="240" w:lineRule="auto"/>
        <w:ind w:left="720"/>
        <w:rPr>
          <w:rFonts w:ascii="Arial" w:hAnsi="Arial" w:cs="Arial"/>
          <w:sz w:val="24"/>
          <w:szCs w:val="24"/>
        </w:rPr>
      </w:pPr>
      <w:r w:rsidRPr="00B87800">
        <w:rPr>
          <w:rFonts w:ascii="Arial" w:hAnsi="Arial" w:cs="Arial"/>
          <w:sz w:val="24"/>
          <w:szCs w:val="24"/>
        </w:rPr>
        <w:t>I</w:t>
      </w:r>
      <w:r>
        <w:rPr>
          <w:rFonts w:ascii="Arial" w:hAnsi="Arial" w:cs="Arial"/>
          <w:sz w:val="24"/>
          <w:szCs w:val="24"/>
        </w:rPr>
        <w:t>t is essential that any organisational abuse</w:t>
      </w:r>
      <w:r w:rsidR="005969C7">
        <w:rPr>
          <w:rFonts w:ascii="Arial" w:hAnsi="Arial" w:cs="Arial"/>
          <w:sz w:val="24"/>
          <w:szCs w:val="24"/>
        </w:rPr>
        <w:t xml:space="preserve"> process</w:t>
      </w:r>
      <w:r>
        <w:rPr>
          <w:rFonts w:ascii="Arial" w:hAnsi="Arial" w:cs="Arial"/>
          <w:sz w:val="24"/>
          <w:szCs w:val="24"/>
        </w:rPr>
        <w:t xml:space="preserve"> and/or the Chair of any meeting pay particular attention to ensuring information flow is </w:t>
      </w:r>
      <w:r w:rsidR="007912D0">
        <w:rPr>
          <w:rFonts w:ascii="Arial" w:hAnsi="Arial" w:cs="Arial"/>
          <w:sz w:val="24"/>
          <w:szCs w:val="24"/>
        </w:rPr>
        <w:t xml:space="preserve">a </w:t>
      </w:r>
      <w:r>
        <w:rPr>
          <w:rFonts w:ascii="Arial" w:hAnsi="Arial" w:cs="Arial"/>
          <w:sz w:val="24"/>
          <w:szCs w:val="24"/>
        </w:rPr>
        <w:t>consideration with internal management structures and wider relevant parties, for example:</w:t>
      </w:r>
    </w:p>
    <w:p w14:paraId="27C6D88E" w14:textId="77777777" w:rsidR="00B87800" w:rsidRPr="008B64BE" w:rsidRDefault="00B87800" w:rsidP="004A7B7E">
      <w:pPr>
        <w:pStyle w:val="ListParagraph"/>
        <w:numPr>
          <w:ilvl w:val="0"/>
          <w:numId w:val="27"/>
        </w:numPr>
        <w:spacing w:after="0" w:line="240" w:lineRule="auto"/>
        <w:rPr>
          <w:rFonts w:ascii="Arial" w:hAnsi="Arial" w:cs="Arial"/>
          <w:sz w:val="24"/>
          <w:szCs w:val="24"/>
        </w:rPr>
      </w:pPr>
      <w:r w:rsidRPr="008B64BE">
        <w:rPr>
          <w:rFonts w:ascii="Arial" w:hAnsi="Arial" w:cs="Arial"/>
          <w:sz w:val="24"/>
          <w:szCs w:val="24"/>
        </w:rPr>
        <w:t xml:space="preserve">Internal Operational Management </w:t>
      </w:r>
    </w:p>
    <w:p w14:paraId="126E7E27" w14:textId="77777777" w:rsidR="00B87800" w:rsidRPr="008B64BE" w:rsidRDefault="00B87800" w:rsidP="004A7B7E">
      <w:pPr>
        <w:pStyle w:val="ListParagraph"/>
        <w:numPr>
          <w:ilvl w:val="0"/>
          <w:numId w:val="27"/>
        </w:numPr>
        <w:spacing w:after="0" w:line="240" w:lineRule="auto"/>
        <w:rPr>
          <w:rFonts w:ascii="Arial" w:hAnsi="Arial" w:cs="Arial"/>
          <w:sz w:val="24"/>
          <w:szCs w:val="24"/>
        </w:rPr>
      </w:pPr>
      <w:r w:rsidRPr="008B64BE">
        <w:rPr>
          <w:rFonts w:ascii="Arial" w:hAnsi="Arial" w:cs="Arial"/>
          <w:sz w:val="24"/>
          <w:szCs w:val="24"/>
        </w:rPr>
        <w:t>Internal Senior Management (Directors/Assistant Directors/Heads of Service)</w:t>
      </w:r>
    </w:p>
    <w:p w14:paraId="33EA6B58" w14:textId="77777777" w:rsidR="00B87800" w:rsidRPr="008B64BE" w:rsidRDefault="00B87800" w:rsidP="004A7B7E">
      <w:pPr>
        <w:pStyle w:val="ListParagraph"/>
        <w:numPr>
          <w:ilvl w:val="0"/>
          <w:numId w:val="27"/>
        </w:numPr>
        <w:spacing w:after="0" w:line="240" w:lineRule="auto"/>
        <w:rPr>
          <w:rFonts w:ascii="Arial" w:hAnsi="Arial" w:cs="Arial"/>
          <w:sz w:val="24"/>
          <w:szCs w:val="24"/>
        </w:rPr>
      </w:pPr>
      <w:r w:rsidRPr="008B64BE">
        <w:rPr>
          <w:rFonts w:ascii="Arial" w:hAnsi="Arial" w:cs="Arial"/>
          <w:sz w:val="24"/>
          <w:szCs w:val="24"/>
        </w:rPr>
        <w:t>Safeguarding Adults Board Business Managers and/or Chairs (particularly where</w:t>
      </w:r>
      <w:r w:rsidR="008B64BE">
        <w:rPr>
          <w:rFonts w:ascii="Arial" w:hAnsi="Arial" w:cs="Arial"/>
          <w:sz w:val="24"/>
          <w:szCs w:val="24"/>
        </w:rPr>
        <w:t xml:space="preserve"> there may be</w:t>
      </w:r>
      <w:r w:rsidRPr="008B64BE">
        <w:rPr>
          <w:rFonts w:ascii="Arial" w:hAnsi="Arial" w:cs="Arial"/>
          <w:sz w:val="24"/>
          <w:szCs w:val="24"/>
        </w:rPr>
        <w:t xml:space="preserve"> media interest) </w:t>
      </w:r>
    </w:p>
    <w:p w14:paraId="4324EC41" w14:textId="77777777" w:rsidR="00B87800" w:rsidRDefault="00B87800" w:rsidP="004A7B7E">
      <w:pPr>
        <w:pStyle w:val="ListParagraph"/>
        <w:numPr>
          <w:ilvl w:val="0"/>
          <w:numId w:val="27"/>
        </w:numPr>
        <w:spacing w:after="0" w:line="240" w:lineRule="auto"/>
        <w:rPr>
          <w:rFonts w:ascii="Arial" w:hAnsi="Arial" w:cs="Arial"/>
          <w:sz w:val="24"/>
          <w:szCs w:val="24"/>
        </w:rPr>
      </w:pPr>
      <w:r w:rsidRPr="008B64BE">
        <w:rPr>
          <w:rFonts w:ascii="Arial" w:hAnsi="Arial" w:cs="Arial"/>
          <w:sz w:val="24"/>
          <w:szCs w:val="24"/>
        </w:rPr>
        <w:t xml:space="preserve">Legal Services </w:t>
      </w:r>
    </w:p>
    <w:p w14:paraId="7A8858EB" w14:textId="77777777" w:rsidR="008B64BE" w:rsidRPr="008B64BE" w:rsidRDefault="008B64BE" w:rsidP="004A7B7E">
      <w:pPr>
        <w:pStyle w:val="ListParagraph"/>
        <w:spacing w:after="0" w:line="240" w:lineRule="auto"/>
        <w:ind w:left="1440"/>
        <w:rPr>
          <w:rFonts w:ascii="Arial" w:hAnsi="Arial" w:cs="Arial"/>
          <w:sz w:val="24"/>
          <w:szCs w:val="24"/>
        </w:rPr>
      </w:pPr>
    </w:p>
    <w:p w14:paraId="5BC8315F" w14:textId="5A6CE932" w:rsidR="00B87800" w:rsidRDefault="008B64BE" w:rsidP="004A7B7E">
      <w:pPr>
        <w:spacing w:line="240" w:lineRule="auto"/>
        <w:ind w:left="720"/>
        <w:rPr>
          <w:rFonts w:ascii="Arial" w:hAnsi="Arial" w:cs="Arial"/>
          <w:sz w:val="24"/>
          <w:szCs w:val="24"/>
        </w:rPr>
      </w:pPr>
      <w:r>
        <w:rPr>
          <w:rFonts w:ascii="Arial" w:hAnsi="Arial" w:cs="Arial"/>
          <w:sz w:val="24"/>
          <w:szCs w:val="24"/>
        </w:rPr>
        <w:t xml:space="preserve">In high-profile instances or concerns resulting from exposes, there may be additional need to consider additional layers of management </w:t>
      </w:r>
      <w:r w:rsidR="00E73FA5">
        <w:rPr>
          <w:rFonts w:ascii="Arial" w:hAnsi="Arial" w:cs="Arial"/>
          <w:sz w:val="24"/>
          <w:szCs w:val="24"/>
        </w:rPr>
        <w:t xml:space="preserve">input </w:t>
      </w:r>
      <w:r>
        <w:rPr>
          <w:rFonts w:ascii="Arial" w:hAnsi="Arial" w:cs="Arial"/>
          <w:sz w:val="24"/>
          <w:szCs w:val="24"/>
        </w:rPr>
        <w:t xml:space="preserve">and oversight for example, by adopting a </w:t>
      </w:r>
      <w:r w:rsidR="00BD4680">
        <w:rPr>
          <w:rFonts w:ascii="Arial" w:hAnsi="Arial" w:cs="Arial"/>
          <w:sz w:val="24"/>
          <w:szCs w:val="24"/>
        </w:rPr>
        <w:t>higher-level</w:t>
      </w:r>
      <w:r>
        <w:rPr>
          <w:rFonts w:ascii="Arial" w:hAnsi="Arial" w:cs="Arial"/>
          <w:sz w:val="24"/>
          <w:szCs w:val="24"/>
        </w:rPr>
        <w:t xml:space="preserve"> coordinated approach to run parallel to the organisational abuse enquiry. </w:t>
      </w:r>
      <w:r w:rsidR="00E73FA5">
        <w:rPr>
          <w:rFonts w:ascii="Arial" w:hAnsi="Arial" w:cs="Arial"/>
          <w:sz w:val="24"/>
          <w:szCs w:val="24"/>
        </w:rPr>
        <w:t>Any</w:t>
      </w:r>
      <w:r>
        <w:rPr>
          <w:rFonts w:ascii="Arial" w:hAnsi="Arial" w:cs="Arial"/>
          <w:sz w:val="24"/>
          <w:szCs w:val="24"/>
        </w:rPr>
        <w:t xml:space="preserve"> </w:t>
      </w:r>
      <w:r w:rsidR="00E73FA5">
        <w:rPr>
          <w:rFonts w:ascii="Arial" w:hAnsi="Arial" w:cs="Arial"/>
          <w:sz w:val="24"/>
          <w:szCs w:val="24"/>
        </w:rPr>
        <w:t xml:space="preserve">additional </w:t>
      </w:r>
      <w:r>
        <w:rPr>
          <w:rFonts w:ascii="Arial" w:hAnsi="Arial" w:cs="Arial"/>
          <w:sz w:val="24"/>
          <w:szCs w:val="24"/>
        </w:rPr>
        <w:t xml:space="preserve">layer should </w:t>
      </w:r>
      <w:r w:rsidR="005969C7">
        <w:rPr>
          <w:rFonts w:ascii="Arial" w:hAnsi="Arial" w:cs="Arial"/>
          <w:sz w:val="24"/>
          <w:szCs w:val="24"/>
        </w:rPr>
        <w:t xml:space="preserve">also </w:t>
      </w:r>
      <w:r w:rsidR="00E73FA5">
        <w:rPr>
          <w:rFonts w:ascii="Arial" w:hAnsi="Arial" w:cs="Arial"/>
          <w:sz w:val="24"/>
          <w:szCs w:val="24"/>
        </w:rPr>
        <w:t>consider</w:t>
      </w:r>
      <w:r>
        <w:rPr>
          <w:rFonts w:ascii="Arial" w:hAnsi="Arial" w:cs="Arial"/>
          <w:sz w:val="24"/>
          <w:szCs w:val="24"/>
        </w:rPr>
        <w:t xml:space="preserve"> as a minimum:</w:t>
      </w:r>
    </w:p>
    <w:p w14:paraId="2A1AE90C" w14:textId="77777777" w:rsidR="008B64BE" w:rsidRPr="008B64BE" w:rsidRDefault="008B64BE" w:rsidP="008B64BE">
      <w:pPr>
        <w:pStyle w:val="ListParagraph"/>
        <w:numPr>
          <w:ilvl w:val="0"/>
          <w:numId w:val="26"/>
        </w:numPr>
        <w:spacing w:after="0" w:line="240" w:lineRule="auto"/>
        <w:rPr>
          <w:rFonts w:ascii="Arial" w:hAnsi="Arial" w:cs="Arial"/>
          <w:sz w:val="24"/>
          <w:szCs w:val="24"/>
        </w:rPr>
      </w:pPr>
      <w:r>
        <w:rPr>
          <w:rFonts w:ascii="Arial" w:hAnsi="Arial" w:cs="Arial"/>
          <w:sz w:val="24"/>
          <w:szCs w:val="24"/>
        </w:rPr>
        <w:t>All</w:t>
      </w:r>
      <w:r w:rsidRPr="008B64BE">
        <w:rPr>
          <w:rFonts w:ascii="Arial" w:hAnsi="Arial" w:cs="Arial"/>
          <w:sz w:val="24"/>
          <w:szCs w:val="24"/>
        </w:rPr>
        <w:t xml:space="preserve"> Local Authorities</w:t>
      </w:r>
      <w:r>
        <w:rPr>
          <w:rFonts w:ascii="Arial" w:hAnsi="Arial" w:cs="Arial"/>
          <w:sz w:val="24"/>
          <w:szCs w:val="24"/>
        </w:rPr>
        <w:t xml:space="preserve"> who </w:t>
      </w:r>
      <w:r w:rsidR="00E73FA5">
        <w:rPr>
          <w:rFonts w:ascii="Arial" w:hAnsi="Arial" w:cs="Arial"/>
          <w:sz w:val="24"/>
          <w:szCs w:val="24"/>
        </w:rPr>
        <w:t>are involved</w:t>
      </w:r>
    </w:p>
    <w:p w14:paraId="656B3B89" w14:textId="77777777" w:rsidR="008B64BE" w:rsidRPr="008B64BE" w:rsidRDefault="008B64BE" w:rsidP="008B64BE">
      <w:pPr>
        <w:pStyle w:val="ListParagraph"/>
        <w:numPr>
          <w:ilvl w:val="0"/>
          <w:numId w:val="26"/>
        </w:numPr>
        <w:spacing w:after="0" w:line="240" w:lineRule="auto"/>
        <w:rPr>
          <w:rFonts w:ascii="Arial" w:hAnsi="Arial" w:cs="Arial"/>
          <w:sz w:val="24"/>
          <w:szCs w:val="24"/>
        </w:rPr>
      </w:pPr>
      <w:r w:rsidRPr="008B64BE">
        <w:rPr>
          <w:rFonts w:ascii="Arial" w:hAnsi="Arial" w:cs="Arial"/>
          <w:sz w:val="24"/>
          <w:szCs w:val="24"/>
        </w:rPr>
        <w:t>Care Quality Commission</w:t>
      </w:r>
    </w:p>
    <w:p w14:paraId="5DD7F03A" w14:textId="77777777" w:rsidR="008B64BE" w:rsidRPr="008B64BE" w:rsidRDefault="008B64BE" w:rsidP="008B64BE">
      <w:pPr>
        <w:pStyle w:val="ListParagraph"/>
        <w:numPr>
          <w:ilvl w:val="0"/>
          <w:numId w:val="26"/>
        </w:numPr>
        <w:spacing w:after="0" w:line="240" w:lineRule="auto"/>
        <w:rPr>
          <w:rFonts w:ascii="Arial" w:hAnsi="Arial" w:cs="Arial"/>
          <w:sz w:val="24"/>
          <w:szCs w:val="24"/>
        </w:rPr>
      </w:pPr>
      <w:r w:rsidRPr="008B64BE">
        <w:rPr>
          <w:rFonts w:ascii="Arial" w:hAnsi="Arial" w:cs="Arial"/>
          <w:sz w:val="24"/>
          <w:szCs w:val="24"/>
        </w:rPr>
        <w:t xml:space="preserve">Police </w:t>
      </w:r>
    </w:p>
    <w:p w14:paraId="4027CBC5" w14:textId="77777777" w:rsidR="008B64BE" w:rsidRDefault="008B64BE" w:rsidP="004A7B7E">
      <w:pPr>
        <w:pStyle w:val="ListParagraph"/>
        <w:numPr>
          <w:ilvl w:val="0"/>
          <w:numId w:val="26"/>
        </w:numPr>
        <w:spacing w:after="0" w:line="240" w:lineRule="auto"/>
        <w:rPr>
          <w:rFonts w:ascii="Arial" w:hAnsi="Arial" w:cs="Arial"/>
          <w:sz w:val="24"/>
          <w:szCs w:val="24"/>
        </w:rPr>
      </w:pPr>
      <w:r w:rsidRPr="008B64BE">
        <w:rPr>
          <w:rFonts w:ascii="Arial" w:hAnsi="Arial" w:cs="Arial"/>
          <w:sz w:val="24"/>
          <w:szCs w:val="24"/>
        </w:rPr>
        <w:t xml:space="preserve">All Integrated Care Boards </w:t>
      </w:r>
      <w:r w:rsidR="003775A6">
        <w:rPr>
          <w:rFonts w:ascii="Arial" w:hAnsi="Arial" w:cs="Arial"/>
          <w:sz w:val="24"/>
          <w:szCs w:val="24"/>
        </w:rPr>
        <w:t xml:space="preserve">(formerly Clinical Commissioning Groups i.e. </w:t>
      </w:r>
      <w:r w:rsidR="005969C7">
        <w:rPr>
          <w:rFonts w:ascii="Arial" w:hAnsi="Arial" w:cs="Arial"/>
          <w:sz w:val="24"/>
          <w:szCs w:val="24"/>
        </w:rPr>
        <w:t xml:space="preserve">Health </w:t>
      </w:r>
      <w:r w:rsidR="003775A6">
        <w:rPr>
          <w:rFonts w:ascii="Arial" w:hAnsi="Arial" w:cs="Arial"/>
          <w:sz w:val="24"/>
          <w:szCs w:val="24"/>
        </w:rPr>
        <w:t>Commissioners) who</w:t>
      </w:r>
      <w:r w:rsidRPr="008B64BE">
        <w:rPr>
          <w:rFonts w:ascii="Arial" w:hAnsi="Arial" w:cs="Arial"/>
          <w:sz w:val="24"/>
          <w:szCs w:val="24"/>
        </w:rPr>
        <w:t xml:space="preserve"> </w:t>
      </w:r>
      <w:r w:rsidR="00E73FA5">
        <w:rPr>
          <w:rFonts w:ascii="Arial" w:hAnsi="Arial" w:cs="Arial"/>
          <w:sz w:val="24"/>
          <w:szCs w:val="24"/>
        </w:rPr>
        <w:t>are involved</w:t>
      </w:r>
      <w:r w:rsidRPr="008B64BE">
        <w:rPr>
          <w:rFonts w:ascii="Arial" w:hAnsi="Arial" w:cs="Arial"/>
          <w:sz w:val="24"/>
          <w:szCs w:val="24"/>
        </w:rPr>
        <w:t xml:space="preserve"> </w:t>
      </w:r>
    </w:p>
    <w:p w14:paraId="51C11138" w14:textId="77777777" w:rsidR="008B64BE" w:rsidRPr="008B64BE" w:rsidRDefault="008B64BE" w:rsidP="004A7B7E">
      <w:pPr>
        <w:pStyle w:val="ListParagraph"/>
        <w:numPr>
          <w:ilvl w:val="0"/>
          <w:numId w:val="26"/>
        </w:numPr>
        <w:spacing w:after="0" w:line="240" w:lineRule="auto"/>
        <w:rPr>
          <w:rFonts w:ascii="Arial" w:hAnsi="Arial" w:cs="Arial"/>
          <w:sz w:val="24"/>
          <w:szCs w:val="24"/>
        </w:rPr>
      </w:pPr>
      <w:r w:rsidRPr="008B64BE">
        <w:rPr>
          <w:rFonts w:ascii="Arial" w:hAnsi="Arial" w:cs="Arial"/>
          <w:sz w:val="24"/>
          <w:szCs w:val="24"/>
        </w:rPr>
        <w:t>Legal Service</w:t>
      </w:r>
      <w:r>
        <w:rPr>
          <w:rFonts w:ascii="Arial" w:hAnsi="Arial" w:cs="Arial"/>
          <w:sz w:val="24"/>
          <w:szCs w:val="24"/>
        </w:rPr>
        <w:t>s/Representatives</w:t>
      </w:r>
    </w:p>
    <w:p w14:paraId="76BE6436" w14:textId="77777777" w:rsidR="008B64BE" w:rsidRPr="00E86856" w:rsidRDefault="008B64BE" w:rsidP="004A7B7E">
      <w:pPr>
        <w:pStyle w:val="ListParagraph"/>
        <w:numPr>
          <w:ilvl w:val="0"/>
          <w:numId w:val="26"/>
        </w:numPr>
        <w:spacing w:after="0" w:line="240" w:lineRule="auto"/>
        <w:rPr>
          <w:rFonts w:ascii="Arial" w:hAnsi="Arial" w:cs="Arial"/>
          <w:sz w:val="24"/>
          <w:szCs w:val="24"/>
        </w:rPr>
      </w:pPr>
      <w:r w:rsidRPr="008B64BE">
        <w:rPr>
          <w:rFonts w:ascii="Arial" w:hAnsi="Arial" w:cs="Arial"/>
          <w:sz w:val="24"/>
          <w:szCs w:val="24"/>
        </w:rPr>
        <w:t>Media and Communication Leads</w:t>
      </w:r>
    </w:p>
    <w:p w14:paraId="44A8C888" w14:textId="7DB9267E" w:rsidR="00DF28B0" w:rsidRPr="00350257" w:rsidRDefault="008B64BE" w:rsidP="00350257">
      <w:pPr>
        <w:spacing w:line="240" w:lineRule="auto"/>
        <w:ind w:left="567"/>
        <w:rPr>
          <w:rFonts w:ascii="Arial" w:hAnsi="Arial" w:cs="Arial"/>
          <w:b/>
          <w:bCs/>
          <w:color w:val="FF0000"/>
          <w:sz w:val="24"/>
          <w:szCs w:val="24"/>
        </w:rPr>
      </w:pPr>
      <w:r>
        <w:rPr>
          <w:rFonts w:ascii="Arial" w:hAnsi="Arial" w:cs="Arial"/>
          <w:sz w:val="24"/>
          <w:szCs w:val="24"/>
        </w:rPr>
        <w:t>In any such instances, how information will be communicated is of particular importance inclusive of notifications to wider parties for example, Directors of Adult Social Services where adults are placed within a host local authority, Safeguarding Adults Board</w:t>
      </w:r>
      <w:r w:rsidR="00D74CD7">
        <w:rPr>
          <w:rFonts w:ascii="Arial" w:hAnsi="Arial" w:cs="Arial"/>
          <w:sz w:val="24"/>
          <w:szCs w:val="24"/>
        </w:rPr>
        <w:t xml:space="preserve"> </w:t>
      </w:r>
      <w:r>
        <w:rPr>
          <w:rFonts w:ascii="Arial" w:hAnsi="Arial" w:cs="Arial"/>
          <w:sz w:val="24"/>
          <w:szCs w:val="24"/>
        </w:rPr>
        <w:t>Chairs</w:t>
      </w:r>
      <w:r w:rsidR="00D74CD7">
        <w:rPr>
          <w:rFonts w:ascii="Arial" w:hAnsi="Arial" w:cs="Arial"/>
          <w:sz w:val="24"/>
          <w:szCs w:val="24"/>
        </w:rPr>
        <w:t xml:space="preserve"> </w:t>
      </w:r>
      <w:r w:rsidR="00D74CD7">
        <w:rPr>
          <w:rFonts w:ascii="Arial" w:hAnsi="Arial" w:cs="Arial"/>
          <w:sz w:val="24"/>
          <w:szCs w:val="24"/>
        </w:rPr>
        <w:lastRenderedPageBreak/>
        <w:t xml:space="preserve">and </w:t>
      </w:r>
      <w:r>
        <w:rPr>
          <w:rFonts w:ascii="Arial" w:hAnsi="Arial" w:cs="Arial"/>
          <w:sz w:val="24"/>
          <w:szCs w:val="24"/>
        </w:rPr>
        <w:t xml:space="preserve">Units, Out of Area </w:t>
      </w:r>
      <w:r w:rsidR="00DE13BC">
        <w:rPr>
          <w:rFonts w:ascii="Arial" w:hAnsi="Arial" w:cs="Arial"/>
          <w:sz w:val="24"/>
          <w:szCs w:val="24"/>
        </w:rPr>
        <w:t xml:space="preserve">Placing </w:t>
      </w:r>
      <w:r>
        <w:rPr>
          <w:rFonts w:ascii="Arial" w:hAnsi="Arial" w:cs="Arial"/>
          <w:sz w:val="24"/>
          <w:szCs w:val="24"/>
        </w:rPr>
        <w:t>Commissioners</w:t>
      </w:r>
      <w:r w:rsidR="00DE13BC">
        <w:rPr>
          <w:rFonts w:ascii="Arial" w:hAnsi="Arial" w:cs="Arial"/>
          <w:sz w:val="24"/>
          <w:szCs w:val="24"/>
        </w:rPr>
        <w:t>/Authorities</w:t>
      </w:r>
      <w:r w:rsidR="00DE13BC">
        <w:rPr>
          <w:rStyle w:val="FootnoteReference"/>
          <w:rFonts w:ascii="Arial" w:hAnsi="Arial" w:cs="Arial"/>
          <w:sz w:val="24"/>
          <w:szCs w:val="24"/>
        </w:rPr>
        <w:footnoteReference w:id="12"/>
      </w:r>
      <w:r>
        <w:rPr>
          <w:rFonts w:ascii="Arial" w:hAnsi="Arial" w:cs="Arial"/>
          <w:sz w:val="24"/>
          <w:szCs w:val="24"/>
        </w:rPr>
        <w:t>.</w:t>
      </w:r>
      <w:r w:rsidR="002109C0">
        <w:rPr>
          <w:rFonts w:ascii="Arial" w:hAnsi="Arial" w:cs="Arial"/>
          <w:sz w:val="24"/>
          <w:szCs w:val="24"/>
        </w:rPr>
        <w:t xml:space="preserve"> </w:t>
      </w:r>
      <w:r w:rsidR="00737242">
        <w:rPr>
          <w:rFonts w:ascii="Arial" w:hAnsi="Arial" w:cs="Arial"/>
          <w:sz w:val="24"/>
          <w:szCs w:val="24"/>
        </w:rPr>
        <w:t>This helpful guide (below)</w:t>
      </w:r>
      <w:r w:rsidR="002109C0">
        <w:rPr>
          <w:rFonts w:ascii="Arial" w:hAnsi="Arial" w:cs="Arial"/>
          <w:sz w:val="24"/>
          <w:szCs w:val="24"/>
        </w:rPr>
        <w:t xml:space="preserve"> informs upon the broader responsibilities and powers for a range of agencies</w:t>
      </w:r>
      <w:r w:rsidR="005969C7">
        <w:rPr>
          <w:rFonts w:ascii="Arial" w:hAnsi="Arial" w:cs="Arial"/>
          <w:sz w:val="24"/>
          <w:szCs w:val="24"/>
        </w:rPr>
        <w:t xml:space="preserve">. It may </w:t>
      </w:r>
      <w:r w:rsidR="0090778D">
        <w:rPr>
          <w:rFonts w:ascii="Arial" w:hAnsi="Arial" w:cs="Arial"/>
          <w:sz w:val="24"/>
          <w:szCs w:val="24"/>
        </w:rPr>
        <w:t xml:space="preserve">be </w:t>
      </w:r>
      <w:r w:rsidR="002109C0">
        <w:rPr>
          <w:rFonts w:ascii="Arial" w:hAnsi="Arial" w:cs="Arial"/>
          <w:sz w:val="24"/>
          <w:szCs w:val="24"/>
        </w:rPr>
        <w:t xml:space="preserve">helpful for </w:t>
      </w:r>
      <w:r w:rsidR="005969C7">
        <w:rPr>
          <w:rFonts w:ascii="Arial" w:hAnsi="Arial" w:cs="Arial"/>
          <w:sz w:val="24"/>
          <w:szCs w:val="24"/>
        </w:rPr>
        <w:t xml:space="preserve">health and social care </w:t>
      </w:r>
      <w:r w:rsidR="002109C0">
        <w:rPr>
          <w:rFonts w:ascii="Arial" w:hAnsi="Arial" w:cs="Arial"/>
          <w:sz w:val="24"/>
          <w:szCs w:val="24"/>
        </w:rPr>
        <w:t xml:space="preserve">commissioners to include within provider contractual </w:t>
      </w:r>
      <w:r w:rsidR="005969C7">
        <w:rPr>
          <w:rFonts w:ascii="Arial" w:hAnsi="Arial" w:cs="Arial"/>
          <w:sz w:val="24"/>
          <w:szCs w:val="24"/>
        </w:rPr>
        <w:t xml:space="preserve">arrangements, specific </w:t>
      </w:r>
      <w:r w:rsidR="002109C0">
        <w:rPr>
          <w:rFonts w:ascii="Arial" w:hAnsi="Arial" w:cs="Arial"/>
          <w:sz w:val="24"/>
          <w:szCs w:val="24"/>
        </w:rPr>
        <w:t xml:space="preserve">clauses </w:t>
      </w:r>
      <w:r w:rsidR="005969C7">
        <w:rPr>
          <w:rFonts w:ascii="Arial" w:hAnsi="Arial" w:cs="Arial"/>
          <w:sz w:val="24"/>
          <w:szCs w:val="24"/>
        </w:rPr>
        <w:t>for</w:t>
      </w:r>
      <w:r w:rsidR="002109C0">
        <w:rPr>
          <w:rFonts w:ascii="Arial" w:hAnsi="Arial" w:cs="Arial"/>
          <w:sz w:val="24"/>
          <w:szCs w:val="24"/>
        </w:rPr>
        <w:t xml:space="preserve"> communication requirements</w:t>
      </w:r>
      <w:r w:rsidR="00737242">
        <w:rPr>
          <w:rFonts w:ascii="Arial" w:hAnsi="Arial" w:cs="Arial"/>
          <w:sz w:val="24"/>
          <w:szCs w:val="24"/>
        </w:rPr>
        <w:t xml:space="preserve">. For example, including clauses for </w:t>
      </w:r>
      <w:r w:rsidR="005969C7">
        <w:rPr>
          <w:rFonts w:ascii="Arial" w:hAnsi="Arial" w:cs="Arial"/>
          <w:sz w:val="24"/>
          <w:szCs w:val="24"/>
        </w:rPr>
        <w:t>when</w:t>
      </w:r>
      <w:r w:rsidR="00DB148E">
        <w:rPr>
          <w:rFonts w:ascii="Arial" w:hAnsi="Arial" w:cs="Arial"/>
          <w:sz w:val="24"/>
          <w:szCs w:val="24"/>
        </w:rPr>
        <w:t xml:space="preserve"> a provider should</w:t>
      </w:r>
      <w:r w:rsidR="002109C0">
        <w:rPr>
          <w:rFonts w:ascii="Arial" w:hAnsi="Arial" w:cs="Arial"/>
          <w:sz w:val="24"/>
          <w:szCs w:val="24"/>
        </w:rPr>
        <w:t xml:space="preserve"> inform another local authority area</w:t>
      </w:r>
      <w:r w:rsidR="00445674">
        <w:rPr>
          <w:rFonts w:ascii="Arial" w:hAnsi="Arial" w:cs="Arial"/>
          <w:sz w:val="24"/>
          <w:szCs w:val="24"/>
        </w:rPr>
        <w:t xml:space="preserve"> that they</w:t>
      </w:r>
      <w:r w:rsidR="002109C0">
        <w:rPr>
          <w:rFonts w:ascii="Arial" w:hAnsi="Arial" w:cs="Arial"/>
          <w:sz w:val="24"/>
          <w:szCs w:val="24"/>
        </w:rPr>
        <w:t xml:space="preserve"> are subject to organisational abuse processes in another authority area</w:t>
      </w:r>
      <w:r w:rsidR="00737242">
        <w:rPr>
          <w:rFonts w:ascii="Arial" w:hAnsi="Arial" w:cs="Arial"/>
          <w:sz w:val="24"/>
          <w:szCs w:val="24"/>
        </w:rPr>
        <w:t xml:space="preserve"> in which </w:t>
      </w:r>
      <w:r w:rsidR="0090778D">
        <w:rPr>
          <w:rFonts w:ascii="Arial" w:hAnsi="Arial" w:cs="Arial"/>
          <w:sz w:val="24"/>
          <w:szCs w:val="24"/>
        </w:rPr>
        <w:t xml:space="preserve">they are commissioned, </w:t>
      </w:r>
      <w:r w:rsidR="005969C7">
        <w:rPr>
          <w:rFonts w:ascii="Arial" w:hAnsi="Arial" w:cs="Arial"/>
          <w:sz w:val="24"/>
          <w:szCs w:val="24"/>
        </w:rPr>
        <w:t xml:space="preserve">and who should be </w:t>
      </w:r>
      <w:r w:rsidR="00737242">
        <w:rPr>
          <w:rFonts w:ascii="Arial" w:hAnsi="Arial" w:cs="Arial"/>
          <w:sz w:val="24"/>
          <w:szCs w:val="24"/>
        </w:rPr>
        <w:t>informed.</w:t>
      </w:r>
      <w:r w:rsidR="00737242" w:rsidRPr="005969C7">
        <w:rPr>
          <w:rFonts w:ascii="Arial" w:hAnsi="Arial" w:cs="Arial"/>
          <w:b/>
          <w:bCs/>
          <w:color w:val="FF0000"/>
          <w:sz w:val="24"/>
          <w:szCs w:val="24"/>
        </w:rPr>
        <w:t xml:space="preserve"> *</w:t>
      </w:r>
      <w:r w:rsidR="00DB148E">
        <w:rPr>
          <w:rFonts w:ascii="Arial" w:hAnsi="Arial" w:cs="Arial"/>
          <w:b/>
          <w:bCs/>
          <w:color w:val="FF0000"/>
          <w:sz w:val="24"/>
          <w:szCs w:val="24"/>
        </w:rPr>
        <w:t xml:space="preserve"> </w:t>
      </w:r>
      <w:r w:rsidR="00737242">
        <w:rPr>
          <w:rFonts w:ascii="Arial" w:hAnsi="Arial" w:cs="Arial"/>
          <w:sz w:val="24"/>
          <w:szCs w:val="24"/>
        </w:rPr>
        <w:t xml:space="preserve">Commissioners could also consider capturing/incorporating </w:t>
      </w:r>
      <w:r w:rsidR="00DB148E" w:rsidRPr="00DB148E">
        <w:rPr>
          <w:rFonts w:ascii="Arial" w:hAnsi="Arial" w:cs="Arial"/>
          <w:sz w:val="24"/>
          <w:szCs w:val="24"/>
        </w:rPr>
        <w:t xml:space="preserve">into any monitoring activity. </w:t>
      </w:r>
    </w:p>
    <w:tbl>
      <w:tblPr>
        <w:tblW w:w="992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52"/>
        <w:gridCol w:w="2268"/>
        <w:gridCol w:w="141"/>
        <w:gridCol w:w="2409"/>
        <w:gridCol w:w="2553"/>
      </w:tblGrid>
      <w:tr w:rsidR="00C433A4" w:rsidRPr="00D74CD7" w14:paraId="015AEE24" w14:textId="77777777" w:rsidTr="00C433A4">
        <w:trPr>
          <w:trHeight w:hRule="exact" w:val="338"/>
        </w:trPr>
        <w:tc>
          <w:tcPr>
            <w:tcW w:w="9923" w:type="dxa"/>
            <w:gridSpan w:val="5"/>
            <w:tcBorders>
              <w:bottom w:val="nil"/>
              <w:right w:val="single" w:sz="4" w:space="0" w:color="auto"/>
            </w:tcBorders>
            <w:shd w:val="clear" w:color="auto" w:fill="ECF2DA" w:themeFill="accent6" w:themeFillTint="33"/>
          </w:tcPr>
          <w:p w14:paraId="488FE026" w14:textId="77777777" w:rsidR="00C433A4" w:rsidRPr="00C433A4" w:rsidRDefault="00C433A4" w:rsidP="00C433A4">
            <w:pPr>
              <w:spacing w:after="0" w:line="240" w:lineRule="auto"/>
              <w:ind w:left="102"/>
              <w:jc w:val="center"/>
              <w:rPr>
                <w:rFonts w:ascii="Arial" w:eastAsia="Arial" w:hAnsi="Arial" w:cs="Arial"/>
                <w:b/>
                <w:bCs/>
                <w:color w:val="0070C0"/>
              </w:rPr>
            </w:pPr>
            <w:r w:rsidRPr="00C433A4">
              <w:rPr>
                <w:rFonts w:ascii="Arial" w:eastAsia="Arial" w:hAnsi="Arial" w:cs="Arial"/>
                <w:b/>
                <w:bCs/>
                <w:color w:val="0070C0"/>
              </w:rPr>
              <w:t>Safeguarding Adults Boards</w:t>
            </w:r>
          </w:p>
          <w:p w14:paraId="1B0A9DF8" w14:textId="77777777" w:rsidR="00C433A4" w:rsidRPr="00C433A4" w:rsidRDefault="00C433A4" w:rsidP="00C433A4">
            <w:pPr>
              <w:spacing w:before="0" w:after="0" w:line="240" w:lineRule="auto"/>
              <w:rPr>
                <w:rFonts w:ascii="Arial" w:eastAsia="Arial" w:hAnsi="Arial" w:cs="Arial"/>
                <w:color w:val="0070C0"/>
              </w:rPr>
            </w:pPr>
          </w:p>
        </w:tc>
      </w:tr>
      <w:tr w:rsidR="00C433A4" w:rsidRPr="00D74CD7" w14:paraId="7FBC3700" w14:textId="77777777" w:rsidTr="00C433A4">
        <w:trPr>
          <w:trHeight w:hRule="exact" w:val="546"/>
        </w:trPr>
        <w:tc>
          <w:tcPr>
            <w:tcW w:w="4961" w:type="dxa"/>
            <w:gridSpan w:val="3"/>
            <w:tcBorders>
              <w:top w:val="nil"/>
              <w:bottom w:val="single" w:sz="4" w:space="0" w:color="auto"/>
              <w:right w:val="nil"/>
            </w:tcBorders>
            <w:shd w:val="clear" w:color="auto" w:fill="ECF2DA" w:themeFill="accent6" w:themeFillTint="33"/>
          </w:tcPr>
          <w:p w14:paraId="3608E5EB" w14:textId="77777777" w:rsidR="00C433A4" w:rsidRDefault="00C433A4" w:rsidP="00C433A4">
            <w:pPr>
              <w:pStyle w:val="ListParagraph"/>
              <w:numPr>
                <w:ilvl w:val="0"/>
                <w:numId w:val="40"/>
              </w:numPr>
              <w:spacing w:before="0" w:after="0" w:line="240" w:lineRule="auto"/>
              <w:ind w:left="142" w:hanging="142"/>
              <w:rPr>
                <w:rFonts w:ascii="Arial" w:eastAsia="Arial" w:hAnsi="Arial" w:cs="Arial"/>
                <w:color w:val="0070C0"/>
              </w:rPr>
            </w:pPr>
            <w:r w:rsidRPr="00C433A4">
              <w:rPr>
                <w:rFonts w:ascii="Arial" w:eastAsia="Arial" w:hAnsi="Arial" w:cs="Arial"/>
                <w:color w:val="0070C0"/>
              </w:rPr>
              <w:t>Hold partners to account</w:t>
            </w:r>
          </w:p>
          <w:p w14:paraId="3C37623B" w14:textId="6876F103" w:rsidR="00C433A4" w:rsidRPr="00C433A4" w:rsidRDefault="00C433A4" w:rsidP="00C433A4">
            <w:pPr>
              <w:pStyle w:val="ListParagraph"/>
              <w:numPr>
                <w:ilvl w:val="0"/>
                <w:numId w:val="40"/>
              </w:numPr>
              <w:spacing w:before="0" w:after="0" w:line="240" w:lineRule="auto"/>
              <w:ind w:left="142" w:hanging="142"/>
              <w:rPr>
                <w:rFonts w:ascii="Arial" w:eastAsia="Arial" w:hAnsi="Arial" w:cs="Arial"/>
                <w:color w:val="0070C0"/>
              </w:rPr>
            </w:pPr>
            <w:r w:rsidRPr="00C433A4">
              <w:rPr>
                <w:rFonts w:ascii="Arial" w:eastAsia="Arial" w:hAnsi="Arial" w:cs="Arial"/>
                <w:color w:val="0070C0"/>
              </w:rPr>
              <w:t>Monitor outcomes and effectiveness</w:t>
            </w:r>
          </w:p>
          <w:p w14:paraId="32CF2620" w14:textId="1FE46E8C" w:rsidR="00C433A4" w:rsidRPr="00C433A4" w:rsidRDefault="00C433A4" w:rsidP="00C433A4">
            <w:pPr>
              <w:spacing w:before="0" w:after="0" w:line="240" w:lineRule="auto"/>
              <w:rPr>
                <w:rFonts w:ascii="Arial" w:eastAsia="Arial" w:hAnsi="Arial" w:cs="Arial"/>
                <w:color w:val="0070C0"/>
              </w:rPr>
            </w:pPr>
          </w:p>
        </w:tc>
        <w:tc>
          <w:tcPr>
            <w:tcW w:w="4962" w:type="dxa"/>
            <w:gridSpan w:val="2"/>
            <w:tcBorders>
              <w:top w:val="nil"/>
              <w:left w:val="nil"/>
              <w:bottom w:val="single" w:sz="4" w:space="0" w:color="auto"/>
              <w:right w:val="single" w:sz="4" w:space="0" w:color="auto"/>
            </w:tcBorders>
            <w:shd w:val="clear" w:color="auto" w:fill="ECF2DA" w:themeFill="accent6" w:themeFillTint="33"/>
          </w:tcPr>
          <w:p w14:paraId="2C4949D6" w14:textId="12A254B6" w:rsidR="00C433A4" w:rsidRPr="00C433A4" w:rsidRDefault="00C433A4" w:rsidP="00C433A4">
            <w:pPr>
              <w:pStyle w:val="ListParagraph"/>
              <w:numPr>
                <w:ilvl w:val="0"/>
                <w:numId w:val="40"/>
              </w:numPr>
              <w:spacing w:before="0" w:after="0" w:line="240" w:lineRule="auto"/>
              <w:ind w:left="142" w:hanging="142"/>
              <w:rPr>
                <w:rFonts w:ascii="Arial" w:eastAsia="Arial" w:hAnsi="Arial" w:cs="Arial"/>
                <w:color w:val="0070C0"/>
              </w:rPr>
            </w:pPr>
            <w:r w:rsidRPr="00C433A4">
              <w:rPr>
                <w:rFonts w:ascii="Arial" w:eastAsia="Arial" w:hAnsi="Arial" w:cs="Arial"/>
                <w:color w:val="0070C0"/>
              </w:rPr>
              <w:t>Use data and intelligence to identify risk and act on it</w:t>
            </w:r>
          </w:p>
          <w:p w14:paraId="418EAF9D" w14:textId="1971B353" w:rsidR="00C433A4" w:rsidRPr="00C433A4" w:rsidRDefault="00C433A4" w:rsidP="00C433A4">
            <w:pPr>
              <w:pStyle w:val="ListParagraph"/>
              <w:numPr>
                <w:ilvl w:val="0"/>
                <w:numId w:val="40"/>
              </w:numPr>
              <w:spacing w:before="0" w:after="0" w:line="240" w:lineRule="auto"/>
              <w:ind w:left="142" w:hanging="142"/>
              <w:rPr>
                <w:rFonts w:ascii="Arial" w:eastAsia="Arial" w:hAnsi="Arial" w:cs="Arial"/>
                <w:color w:val="0070C0"/>
              </w:rPr>
            </w:pPr>
            <w:r w:rsidRPr="00C433A4">
              <w:rPr>
                <w:rFonts w:ascii="Arial" w:eastAsia="Arial" w:hAnsi="Arial" w:cs="Arial"/>
                <w:color w:val="0070C0"/>
              </w:rPr>
              <w:t>Co-ordinate activity</w:t>
            </w:r>
          </w:p>
          <w:p w14:paraId="58A9A8C3" w14:textId="45831F8E" w:rsidR="00C433A4" w:rsidRPr="00C433A4" w:rsidRDefault="00C433A4" w:rsidP="00C433A4">
            <w:pPr>
              <w:pBdr>
                <w:between w:val="single" w:sz="4" w:space="1" w:color="auto"/>
              </w:pBdr>
              <w:spacing w:after="0" w:line="240" w:lineRule="auto"/>
              <w:ind w:left="102" w:firstLine="65"/>
              <w:rPr>
                <w:rFonts w:ascii="Arial" w:eastAsia="Arial" w:hAnsi="Arial" w:cs="Arial"/>
                <w:color w:val="0070C0"/>
              </w:rPr>
            </w:pPr>
          </w:p>
        </w:tc>
      </w:tr>
      <w:tr w:rsidR="00DF28B0" w:rsidRPr="00D74CD7" w14:paraId="1F090402" w14:textId="77777777" w:rsidTr="00C433A4">
        <w:trPr>
          <w:trHeight w:val="2257"/>
        </w:trPr>
        <w:tc>
          <w:tcPr>
            <w:tcW w:w="4820" w:type="dxa"/>
            <w:gridSpan w:val="2"/>
            <w:tcBorders>
              <w:bottom w:val="single" w:sz="4" w:space="0" w:color="auto"/>
            </w:tcBorders>
            <w:shd w:val="clear" w:color="auto" w:fill="E7F6FF"/>
          </w:tcPr>
          <w:p w14:paraId="7296E5FF" w14:textId="77777777" w:rsidR="00DF28B0" w:rsidRPr="00D74CD7" w:rsidRDefault="00DF28B0" w:rsidP="00DF28B0">
            <w:pPr>
              <w:spacing w:before="0" w:after="0" w:line="240" w:lineRule="auto"/>
              <w:ind w:left="102"/>
              <w:rPr>
                <w:rFonts w:ascii="Arial" w:eastAsia="Arial" w:hAnsi="Arial" w:cs="Arial"/>
                <w:color w:val="0070C0"/>
              </w:rPr>
            </w:pPr>
            <w:r w:rsidRPr="00D74CD7">
              <w:rPr>
                <w:rFonts w:ascii="Arial" w:eastAsia="Arial" w:hAnsi="Arial" w:cs="Arial"/>
                <w:b/>
                <w:color w:val="0070C0"/>
              </w:rPr>
              <w:t>S</w:t>
            </w:r>
            <w:r w:rsidRPr="00D74CD7">
              <w:rPr>
                <w:rFonts w:ascii="Arial" w:eastAsia="Arial" w:hAnsi="Arial" w:cs="Arial"/>
                <w:b/>
                <w:color w:val="0070C0"/>
                <w:spacing w:val="1"/>
              </w:rPr>
              <w:t>o</w:t>
            </w:r>
            <w:r w:rsidRPr="00D74CD7">
              <w:rPr>
                <w:rFonts w:ascii="Arial" w:eastAsia="Arial" w:hAnsi="Arial" w:cs="Arial"/>
                <w:b/>
                <w:color w:val="0070C0"/>
                <w:spacing w:val="-1"/>
              </w:rPr>
              <w:t>c</w:t>
            </w:r>
            <w:r w:rsidRPr="00D74CD7">
              <w:rPr>
                <w:rFonts w:ascii="Arial" w:eastAsia="Arial" w:hAnsi="Arial" w:cs="Arial"/>
                <w:b/>
                <w:color w:val="0070C0"/>
                <w:spacing w:val="1"/>
              </w:rPr>
              <w:t>i</w:t>
            </w:r>
            <w:r w:rsidRPr="00D74CD7">
              <w:rPr>
                <w:rFonts w:ascii="Arial" w:eastAsia="Arial" w:hAnsi="Arial" w:cs="Arial"/>
                <w:b/>
                <w:color w:val="0070C0"/>
                <w:spacing w:val="-1"/>
              </w:rPr>
              <w:t>a</w:t>
            </w:r>
            <w:r w:rsidRPr="00D74CD7">
              <w:rPr>
                <w:rFonts w:ascii="Arial" w:eastAsia="Arial" w:hAnsi="Arial" w:cs="Arial"/>
                <w:b/>
                <w:color w:val="0070C0"/>
              </w:rPr>
              <w:t>l</w:t>
            </w:r>
            <w:r w:rsidRPr="00D74CD7">
              <w:rPr>
                <w:rFonts w:ascii="Arial" w:eastAsia="Arial" w:hAnsi="Arial" w:cs="Arial"/>
                <w:b/>
                <w:color w:val="0070C0"/>
                <w:spacing w:val="2"/>
              </w:rPr>
              <w:t xml:space="preserve"> </w:t>
            </w:r>
            <w:r w:rsidRPr="00D74CD7">
              <w:rPr>
                <w:rFonts w:ascii="Arial" w:eastAsia="Arial" w:hAnsi="Arial" w:cs="Arial"/>
                <w:b/>
                <w:color w:val="0070C0"/>
                <w:spacing w:val="-1"/>
              </w:rPr>
              <w:t>Car</w:t>
            </w:r>
            <w:r w:rsidRPr="00D74CD7">
              <w:rPr>
                <w:rFonts w:ascii="Arial" w:eastAsia="Arial" w:hAnsi="Arial" w:cs="Arial"/>
                <w:b/>
                <w:color w:val="0070C0"/>
              </w:rPr>
              <w:t xml:space="preserve">e </w:t>
            </w:r>
            <w:r w:rsidRPr="00D74CD7">
              <w:rPr>
                <w:rFonts w:ascii="Arial" w:eastAsia="Arial" w:hAnsi="Arial" w:cs="Arial"/>
                <w:b/>
                <w:color w:val="0070C0"/>
                <w:spacing w:val="-1"/>
              </w:rPr>
              <w:t>a</w:t>
            </w:r>
            <w:r w:rsidRPr="00D74CD7">
              <w:rPr>
                <w:rFonts w:ascii="Arial" w:eastAsia="Arial" w:hAnsi="Arial" w:cs="Arial"/>
                <w:b/>
                <w:color w:val="0070C0"/>
                <w:spacing w:val="1"/>
              </w:rPr>
              <w:t>n</w:t>
            </w:r>
            <w:r w:rsidRPr="00D74CD7">
              <w:rPr>
                <w:rFonts w:ascii="Arial" w:eastAsia="Arial" w:hAnsi="Arial" w:cs="Arial"/>
                <w:b/>
                <w:color w:val="0070C0"/>
              </w:rPr>
              <w:t>d</w:t>
            </w:r>
            <w:r w:rsidRPr="00D74CD7">
              <w:rPr>
                <w:rFonts w:ascii="Arial" w:eastAsia="Arial" w:hAnsi="Arial" w:cs="Arial"/>
                <w:b/>
                <w:color w:val="0070C0"/>
                <w:spacing w:val="2"/>
              </w:rPr>
              <w:t xml:space="preserve"> </w:t>
            </w:r>
            <w:r w:rsidRPr="00D74CD7">
              <w:rPr>
                <w:rFonts w:ascii="Arial" w:eastAsia="Arial" w:hAnsi="Arial" w:cs="Arial"/>
                <w:b/>
                <w:color w:val="0070C0"/>
                <w:spacing w:val="-1"/>
              </w:rPr>
              <w:t>Hea</w:t>
            </w:r>
            <w:r w:rsidRPr="00D74CD7">
              <w:rPr>
                <w:rFonts w:ascii="Arial" w:eastAsia="Arial" w:hAnsi="Arial" w:cs="Arial"/>
                <w:b/>
                <w:color w:val="0070C0"/>
                <w:spacing w:val="1"/>
              </w:rPr>
              <w:t>l</w:t>
            </w:r>
            <w:r w:rsidRPr="00D74CD7">
              <w:rPr>
                <w:rFonts w:ascii="Arial" w:eastAsia="Arial" w:hAnsi="Arial" w:cs="Arial"/>
                <w:b/>
                <w:color w:val="0070C0"/>
                <w:spacing w:val="-2"/>
              </w:rPr>
              <w:t>t</w:t>
            </w:r>
            <w:r w:rsidRPr="00D74CD7">
              <w:rPr>
                <w:rFonts w:ascii="Arial" w:eastAsia="Arial" w:hAnsi="Arial" w:cs="Arial"/>
                <w:b/>
                <w:color w:val="0070C0"/>
              </w:rPr>
              <w:t>h</w:t>
            </w:r>
            <w:r w:rsidRPr="00D74CD7">
              <w:rPr>
                <w:rFonts w:ascii="Arial" w:eastAsia="Arial" w:hAnsi="Arial" w:cs="Arial"/>
                <w:b/>
                <w:color w:val="0070C0"/>
                <w:spacing w:val="2"/>
              </w:rPr>
              <w:t xml:space="preserve"> </w:t>
            </w:r>
            <w:r w:rsidRPr="00D74CD7">
              <w:rPr>
                <w:rFonts w:ascii="Arial" w:eastAsia="Arial" w:hAnsi="Arial" w:cs="Arial"/>
                <w:b/>
                <w:color w:val="0070C0"/>
              </w:rPr>
              <w:t>P</w:t>
            </w:r>
            <w:r w:rsidRPr="00D74CD7">
              <w:rPr>
                <w:rFonts w:ascii="Arial" w:eastAsia="Arial" w:hAnsi="Arial" w:cs="Arial"/>
                <w:b/>
                <w:color w:val="0070C0"/>
                <w:spacing w:val="-1"/>
              </w:rPr>
              <w:t>r</w:t>
            </w:r>
            <w:r w:rsidRPr="00D74CD7">
              <w:rPr>
                <w:rFonts w:ascii="Arial" w:eastAsia="Arial" w:hAnsi="Arial" w:cs="Arial"/>
                <w:b/>
                <w:color w:val="0070C0"/>
                <w:spacing w:val="1"/>
              </w:rPr>
              <w:t>o</w:t>
            </w:r>
            <w:r w:rsidRPr="00D74CD7">
              <w:rPr>
                <w:rFonts w:ascii="Arial" w:eastAsia="Arial" w:hAnsi="Arial" w:cs="Arial"/>
                <w:b/>
                <w:color w:val="0070C0"/>
                <w:spacing w:val="-3"/>
              </w:rPr>
              <w:t>v</w:t>
            </w:r>
            <w:r w:rsidRPr="00D74CD7">
              <w:rPr>
                <w:rFonts w:ascii="Arial" w:eastAsia="Arial" w:hAnsi="Arial" w:cs="Arial"/>
                <w:b/>
                <w:color w:val="0070C0"/>
                <w:spacing w:val="1"/>
              </w:rPr>
              <w:t>id</w:t>
            </w:r>
            <w:r w:rsidRPr="00D74CD7">
              <w:rPr>
                <w:rFonts w:ascii="Arial" w:eastAsia="Arial" w:hAnsi="Arial" w:cs="Arial"/>
                <w:b/>
                <w:color w:val="0070C0"/>
                <w:spacing w:val="-1"/>
              </w:rPr>
              <w:t>er</w:t>
            </w:r>
            <w:r w:rsidRPr="00D74CD7">
              <w:rPr>
                <w:rFonts w:ascii="Arial" w:eastAsia="Arial" w:hAnsi="Arial" w:cs="Arial"/>
                <w:b/>
                <w:color w:val="0070C0"/>
              </w:rPr>
              <w:t>s</w:t>
            </w:r>
          </w:p>
          <w:p w14:paraId="2202502A" w14:textId="77777777" w:rsidR="00DF28B0" w:rsidRPr="00D74CD7" w:rsidRDefault="00DF28B0" w:rsidP="004A7B7E">
            <w:pPr>
              <w:pStyle w:val="ListParagraph"/>
              <w:numPr>
                <w:ilvl w:val="0"/>
                <w:numId w:val="36"/>
              </w:numPr>
              <w:spacing w:before="0" w:after="0" w:line="240" w:lineRule="auto"/>
              <w:ind w:left="289" w:hanging="142"/>
              <w:rPr>
                <w:rFonts w:ascii="Arial" w:eastAsia="Arial" w:hAnsi="Arial" w:cs="Arial"/>
                <w:color w:val="0070C0"/>
              </w:rPr>
            </w:pPr>
            <w:r w:rsidRPr="00D74CD7">
              <w:rPr>
                <w:rFonts w:ascii="Arial" w:eastAsia="Arial" w:hAnsi="Arial" w:cs="Arial"/>
                <w:color w:val="0070C0"/>
              </w:rPr>
              <w:t>S</w:t>
            </w:r>
            <w:r w:rsidRPr="00D74CD7">
              <w:rPr>
                <w:rFonts w:ascii="Arial" w:eastAsia="Arial" w:hAnsi="Arial" w:cs="Arial"/>
                <w:color w:val="0070C0"/>
                <w:spacing w:val="-1"/>
              </w:rPr>
              <w:t>h</w:t>
            </w:r>
            <w:r w:rsidRPr="00D74CD7">
              <w:rPr>
                <w:rFonts w:ascii="Arial" w:eastAsia="Arial" w:hAnsi="Arial" w:cs="Arial"/>
                <w:color w:val="0070C0"/>
                <w:spacing w:val="2"/>
              </w:rPr>
              <w:t>o</w:t>
            </w:r>
            <w:r w:rsidRPr="00D74CD7">
              <w:rPr>
                <w:rFonts w:ascii="Arial" w:eastAsia="Arial" w:hAnsi="Arial" w:cs="Arial"/>
                <w:color w:val="0070C0"/>
              </w:rPr>
              <w:t>w</w:t>
            </w:r>
            <w:r w:rsidRPr="00D74CD7">
              <w:rPr>
                <w:rFonts w:ascii="Arial" w:eastAsia="Arial" w:hAnsi="Arial" w:cs="Arial"/>
                <w:color w:val="0070C0"/>
                <w:spacing w:val="-2"/>
              </w:rPr>
              <w:t xml:space="preserve"> </w:t>
            </w:r>
            <w:r w:rsidRPr="00D74CD7">
              <w:rPr>
                <w:rFonts w:ascii="Arial" w:eastAsia="Arial" w:hAnsi="Arial" w:cs="Arial"/>
                <w:color w:val="0070C0"/>
                <w:spacing w:val="-1"/>
              </w:rPr>
              <w:t>le</w:t>
            </w:r>
            <w:r w:rsidRPr="00D74CD7">
              <w:rPr>
                <w:rFonts w:ascii="Arial" w:eastAsia="Arial" w:hAnsi="Arial" w:cs="Arial"/>
                <w:color w:val="0070C0"/>
                <w:spacing w:val="2"/>
              </w:rPr>
              <w:t>a</w:t>
            </w:r>
            <w:r w:rsidRPr="00D74CD7">
              <w:rPr>
                <w:rFonts w:ascii="Arial" w:eastAsia="Arial" w:hAnsi="Arial" w:cs="Arial"/>
                <w:color w:val="0070C0"/>
                <w:spacing w:val="-1"/>
              </w:rPr>
              <w:t>de</w:t>
            </w:r>
            <w:r w:rsidRPr="00D74CD7">
              <w:rPr>
                <w:rFonts w:ascii="Arial" w:eastAsia="Arial" w:hAnsi="Arial" w:cs="Arial"/>
                <w:color w:val="0070C0"/>
              </w:rPr>
              <w:t>rs</w:t>
            </w:r>
            <w:r w:rsidRPr="00D74CD7">
              <w:rPr>
                <w:rFonts w:ascii="Arial" w:eastAsia="Arial" w:hAnsi="Arial" w:cs="Arial"/>
                <w:color w:val="0070C0"/>
                <w:spacing w:val="-1"/>
              </w:rPr>
              <w:t>h</w:t>
            </w:r>
            <w:r w:rsidRPr="00D74CD7">
              <w:rPr>
                <w:rFonts w:ascii="Arial" w:eastAsia="Arial" w:hAnsi="Arial" w:cs="Arial"/>
                <w:color w:val="0070C0"/>
                <w:spacing w:val="2"/>
              </w:rPr>
              <w:t>i</w:t>
            </w:r>
            <w:r w:rsidRPr="00D74CD7">
              <w:rPr>
                <w:rFonts w:ascii="Arial" w:eastAsia="Arial" w:hAnsi="Arial" w:cs="Arial"/>
                <w:color w:val="0070C0"/>
              </w:rPr>
              <w:t xml:space="preserve">p </w:t>
            </w:r>
            <w:r w:rsidRPr="00D74CD7">
              <w:rPr>
                <w:rFonts w:ascii="Arial" w:eastAsia="Arial" w:hAnsi="Arial" w:cs="Arial"/>
                <w:color w:val="0070C0"/>
                <w:spacing w:val="-1"/>
              </w:rPr>
              <w:t>an</w:t>
            </w:r>
            <w:r w:rsidRPr="00D74CD7">
              <w:rPr>
                <w:rFonts w:ascii="Arial" w:eastAsia="Arial" w:hAnsi="Arial" w:cs="Arial"/>
                <w:color w:val="0070C0"/>
              </w:rPr>
              <w:t>d r</w:t>
            </w:r>
            <w:r w:rsidRPr="00D74CD7">
              <w:rPr>
                <w:rFonts w:ascii="Arial" w:eastAsia="Arial" w:hAnsi="Arial" w:cs="Arial"/>
                <w:color w:val="0070C0"/>
                <w:spacing w:val="2"/>
              </w:rPr>
              <w:t>o</w:t>
            </w:r>
            <w:r w:rsidRPr="00D74CD7">
              <w:rPr>
                <w:rFonts w:ascii="Arial" w:eastAsia="Arial" w:hAnsi="Arial" w:cs="Arial"/>
                <w:color w:val="0070C0"/>
                <w:spacing w:val="-1"/>
              </w:rPr>
              <w:t>u</w:t>
            </w:r>
            <w:r w:rsidRPr="00D74CD7">
              <w:rPr>
                <w:rFonts w:ascii="Arial" w:eastAsia="Arial" w:hAnsi="Arial" w:cs="Arial"/>
                <w:color w:val="0070C0"/>
                <w:spacing w:val="1"/>
              </w:rPr>
              <w:t>t</w:t>
            </w:r>
            <w:r w:rsidRPr="00D74CD7">
              <w:rPr>
                <w:rFonts w:ascii="Arial" w:eastAsia="Arial" w:hAnsi="Arial" w:cs="Arial"/>
                <w:color w:val="0070C0"/>
                <w:spacing w:val="-1"/>
              </w:rPr>
              <w:t>ine</w:t>
            </w:r>
            <w:r w:rsidRPr="00D74CD7">
              <w:rPr>
                <w:rFonts w:ascii="Arial" w:eastAsia="Arial" w:hAnsi="Arial" w:cs="Arial"/>
                <w:color w:val="0070C0"/>
                <w:spacing w:val="2"/>
              </w:rPr>
              <w:t>l</w:t>
            </w:r>
            <w:r w:rsidRPr="00D74CD7">
              <w:rPr>
                <w:rFonts w:ascii="Arial" w:eastAsia="Arial" w:hAnsi="Arial" w:cs="Arial"/>
                <w:color w:val="0070C0"/>
              </w:rPr>
              <w:t>y</w:t>
            </w:r>
            <w:r w:rsidRPr="00D74CD7">
              <w:rPr>
                <w:rFonts w:ascii="Arial" w:eastAsia="Arial" w:hAnsi="Arial" w:cs="Arial"/>
                <w:color w:val="0070C0"/>
                <w:spacing w:val="-1"/>
              </w:rPr>
              <w:t xml:space="preserve"> </w:t>
            </w:r>
            <w:r w:rsidRPr="00D74CD7">
              <w:rPr>
                <w:rFonts w:ascii="Arial" w:eastAsia="Arial" w:hAnsi="Arial" w:cs="Arial"/>
                <w:color w:val="0070C0"/>
                <w:spacing w:val="5"/>
              </w:rPr>
              <w:t>m</w:t>
            </w:r>
            <w:r w:rsidRPr="00D74CD7">
              <w:rPr>
                <w:rFonts w:ascii="Arial" w:eastAsia="Arial" w:hAnsi="Arial" w:cs="Arial"/>
                <w:color w:val="0070C0"/>
                <w:spacing w:val="-1"/>
              </w:rPr>
              <w:t>oni</w:t>
            </w:r>
            <w:r w:rsidRPr="00D74CD7">
              <w:rPr>
                <w:rFonts w:ascii="Arial" w:eastAsia="Arial" w:hAnsi="Arial" w:cs="Arial"/>
                <w:color w:val="0070C0"/>
                <w:spacing w:val="1"/>
              </w:rPr>
              <w:t>t</w:t>
            </w:r>
            <w:r w:rsidRPr="00D74CD7">
              <w:rPr>
                <w:rFonts w:ascii="Arial" w:eastAsia="Arial" w:hAnsi="Arial" w:cs="Arial"/>
                <w:color w:val="0070C0"/>
                <w:spacing w:val="-1"/>
              </w:rPr>
              <w:t>o</w:t>
            </w:r>
            <w:r w:rsidRPr="00D74CD7">
              <w:rPr>
                <w:rFonts w:ascii="Arial" w:eastAsia="Arial" w:hAnsi="Arial" w:cs="Arial"/>
                <w:color w:val="0070C0"/>
              </w:rPr>
              <w:t>r</w:t>
            </w:r>
            <w:r w:rsidR="004A7B7E" w:rsidRPr="00D74CD7">
              <w:rPr>
                <w:rFonts w:ascii="Arial" w:eastAsia="Arial" w:hAnsi="Arial" w:cs="Arial"/>
                <w:color w:val="0070C0"/>
              </w:rPr>
              <w:t xml:space="preserve"> </w:t>
            </w:r>
            <w:r w:rsidR="00DA23C4" w:rsidRPr="00D74CD7">
              <w:rPr>
                <w:rFonts w:ascii="Arial" w:eastAsia="Arial" w:hAnsi="Arial" w:cs="Arial"/>
                <w:color w:val="0070C0"/>
                <w:spacing w:val="-1"/>
              </w:rPr>
              <w:t>a</w:t>
            </w:r>
            <w:r w:rsidR="00DA23C4" w:rsidRPr="00D74CD7">
              <w:rPr>
                <w:rFonts w:ascii="Arial" w:eastAsia="Arial" w:hAnsi="Arial" w:cs="Arial"/>
                <w:color w:val="0070C0"/>
              </w:rPr>
              <w:t>c</w:t>
            </w:r>
            <w:r w:rsidR="00DA23C4" w:rsidRPr="00D74CD7">
              <w:rPr>
                <w:rFonts w:ascii="Arial" w:eastAsia="Arial" w:hAnsi="Arial" w:cs="Arial"/>
                <w:color w:val="0070C0"/>
                <w:spacing w:val="1"/>
              </w:rPr>
              <w:t>t</w:t>
            </w:r>
            <w:r w:rsidR="00DA23C4" w:rsidRPr="00D74CD7">
              <w:rPr>
                <w:rFonts w:ascii="Arial" w:eastAsia="Arial" w:hAnsi="Arial" w:cs="Arial"/>
                <w:color w:val="0070C0"/>
                <w:spacing w:val="-1"/>
              </w:rPr>
              <w:t>i</w:t>
            </w:r>
            <w:r w:rsidR="00DA23C4" w:rsidRPr="00D74CD7">
              <w:rPr>
                <w:rFonts w:ascii="Arial" w:eastAsia="Arial" w:hAnsi="Arial" w:cs="Arial"/>
                <w:color w:val="0070C0"/>
                <w:spacing w:val="-2"/>
              </w:rPr>
              <w:t>v</w:t>
            </w:r>
            <w:r w:rsidR="00DA23C4" w:rsidRPr="00D74CD7">
              <w:rPr>
                <w:rFonts w:ascii="Arial" w:eastAsia="Arial" w:hAnsi="Arial" w:cs="Arial"/>
                <w:color w:val="0070C0"/>
                <w:spacing w:val="-1"/>
              </w:rPr>
              <w:t>i</w:t>
            </w:r>
            <w:r w:rsidR="00DA23C4" w:rsidRPr="00D74CD7">
              <w:rPr>
                <w:rFonts w:ascii="Arial" w:eastAsia="Arial" w:hAnsi="Arial" w:cs="Arial"/>
                <w:color w:val="0070C0"/>
                <w:spacing w:val="3"/>
              </w:rPr>
              <w:t>t</w:t>
            </w:r>
            <w:r w:rsidR="00DA23C4" w:rsidRPr="00D74CD7">
              <w:rPr>
                <w:rFonts w:ascii="Arial" w:eastAsia="Arial" w:hAnsi="Arial" w:cs="Arial"/>
                <w:color w:val="0070C0"/>
              </w:rPr>
              <w:t>y.</w:t>
            </w:r>
          </w:p>
          <w:p w14:paraId="4DCA1DB8" w14:textId="77777777" w:rsidR="004A7B7E" w:rsidRPr="00D74CD7" w:rsidRDefault="00DF28B0" w:rsidP="004A7B7E">
            <w:pPr>
              <w:pStyle w:val="ListParagraph"/>
              <w:numPr>
                <w:ilvl w:val="0"/>
                <w:numId w:val="36"/>
              </w:numPr>
              <w:spacing w:before="0" w:after="0" w:line="240" w:lineRule="auto"/>
              <w:ind w:left="289" w:hanging="142"/>
              <w:rPr>
                <w:rFonts w:ascii="Arial" w:eastAsia="Arial" w:hAnsi="Arial" w:cs="Arial"/>
                <w:color w:val="0070C0"/>
              </w:rPr>
            </w:pPr>
            <w:r w:rsidRPr="00D74CD7">
              <w:rPr>
                <w:rFonts w:ascii="Arial" w:eastAsia="Arial" w:hAnsi="Arial" w:cs="Arial"/>
                <w:color w:val="0070C0"/>
                <w:spacing w:val="-2"/>
              </w:rPr>
              <w:t>M</w:t>
            </w:r>
            <w:r w:rsidRPr="00D74CD7">
              <w:rPr>
                <w:rFonts w:ascii="Arial" w:eastAsia="Arial" w:hAnsi="Arial" w:cs="Arial"/>
                <w:color w:val="0070C0"/>
                <w:spacing w:val="-1"/>
              </w:rPr>
              <w:t>ee</w:t>
            </w:r>
            <w:r w:rsidRPr="00D74CD7">
              <w:rPr>
                <w:rFonts w:ascii="Arial" w:eastAsia="Arial" w:hAnsi="Arial" w:cs="Arial"/>
                <w:color w:val="0070C0"/>
              </w:rPr>
              <w:t>t</w:t>
            </w:r>
            <w:r w:rsidRPr="00D74CD7">
              <w:rPr>
                <w:rFonts w:ascii="Arial" w:eastAsia="Arial" w:hAnsi="Arial" w:cs="Arial"/>
                <w:color w:val="0070C0"/>
                <w:spacing w:val="2"/>
              </w:rPr>
              <w:t xml:space="preserve"> </w:t>
            </w:r>
            <w:r w:rsidRPr="00D74CD7">
              <w:rPr>
                <w:rFonts w:ascii="Arial" w:eastAsia="Arial" w:hAnsi="Arial" w:cs="Arial"/>
                <w:color w:val="0070C0"/>
                <w:spacing w:val="1"/>
              </w:rPr>
              <w:t>t</w:t>
            </w:r>
            <w:r w:rsidRPr="00D74CD7">
              <w:rPr>
                <w:rFonts w:ascii="Arial" w:eastAsia="Arial" w:hAnsi="Arial" w:cs="Arial"/>
                <w:color w:val="0070C0"/>
                <w:spacing w:val="-1"/>
              </w:rPr>
              <w:t>h</w:t>
            </w:r>
            <w:r w:rsidRPr="00D74CD7">
              <w:rPr>
                <w:rFonts w:ascii="Arial" w:eastAsia="Arial" w:hAnsi="Arial" w:cs="Arial"/>
                <w:color w:val="0070C0"/>
              </w:rPr>
              <w:t>e r</w:t>
            </w:r>
            <w:r w:rsidRPr="00D74CD7">
              <w:rPr>
                <w:rFonts w:ascii="Arial" w:eastAsia="Arial" w:hAnsi="Arial" w:cs="Arial"/>
                <w:color w:val="0070C0"/>
                <w:spacing w:val="-1"/>
              </w:rPr>
              <w:t>eq</w:t>
            </w:r>
            <w:r w:rsidRPr="00D74CD7">
              <w:rPr>
                <w:rFonts w:ascii="Arial" w:eastAsia="Arial" w:hAnsi="Arial" w:cs="Arial"/>
                <w:color w:val="0070C0"/>
                <w:spacing w:val="2"/>
              </w:rPr>
              <w:t>u</w:t>
            </w:r>
            <w:r w:rsidRPr="00D74CD7">
              <w:rPr>
                <w:rFonts w:ascii="Arial" w:eastAsia="Arial" w:hAnsi="Arial" w:cs="Arial"/>
                <w:color w:val="0070C0"/>
                <w:spacing w:val="-1"/>
              </w:rPr>
              <w:t>i</w:t>
            </w:r>
            <w:r w:rsidRPr="00D74CD7">
              <w:rPr>
                <w:rFonts w:ascii="Arial" w:eastAsia="Arial" w:hAnsi="Arial" w:cs="Arial"/>
                <w:color w:val="0070C0"/>
              </w:rPr>
              <w:t>r</w:t>
            </w:r>
            <w:r w:rsidRPr="00D74CD7">
              <w:rPr>
                <w:rFonts w:ascii="Arial" w:eastAsia="Arial" w:hAnsi="Arial" w:cs="Arial"/>
                <w:color w:val="0070C0"/>
                <w:spacing w:val="-1"/>
              </w:rPr>
              <w:t>e</w:t>
            </w:r>
            <w:r w:rsidRPr="00D74CD7">
              <w:rPr>
                <w:rFonts w:ascii="Arial" w:eastAsia="Arial" w:hAnsi="Arial" w:cs="Arial"/>
                <w:color w:val="0070C0"/>
              </w:rPr>
              <w:t>d s</w:t>
            </w:r>
            <w:r w:rsidRPr="00D74CD7">
              <w:rPr>
                <w:rFonts w:ascii="Arial" w:eastAsia="Arial" w:hAnsi="Arial" w:cs="Arial"/>
                <w:color w:val="0070C0"/>
                <w:spacing w:val="-1"/>
              </w:rPr>
              <w:t>e</w:t>
            </w:r>
            <w:r w:rsidRPr="00D74CD7">
              <w:rPr>
                <w:rFonts w:ascii="Arial" w:eastAsia="Arial" w:hAnsi="Arial" w:cs="Arial"/>
                <w:color w:val="0070C0"/>
                <w:spacing w:val="3"/>
              </w:rPr>
              <w:t>r</w:t>
            </w:r>
            <w:r w:rsidRPr="00D74CD7">
              <w:rPr>
                <w:rFonts w:ascii="Arial" w:eastAsia="Arial" w:hAnsi="Arial" w:cs="Arial"/>
                <w:color w:val="0070C0"/>
                <w:spacing w:val="-2"/>
              </w:rPr>
              <w:t>v</w:t>
            </w:r>
            <w:r w:rsidRPr="00D74CD7">
              <w:rPr>
                <w:rFonts w:ascii="Arial" w:eastAsia="Arial" w:hAnsi="Arial" w:cs="Arial"/>
                <w:color w:val="0070C0"/>
                <w:spacing w:val="2"/>
              </w:rPr>
              <w:t>i</w:t>
            </w:r>
            <w:r w:rsidRPr="00D74CD7">
              <w:rPr>
                <w:rFonts w:ascii="Arial" w:eastAsia="Arial" w:hAnsi="Arial" w:cs="Arial"/>
                <w:color w:val="0070C0"/>
              </w:rPr>
              <w:t xml:space="preserve">ce </w:t>
            </w:r>
            <w:r w:rsidRPr="00D74CD7">
              <w:rPr>
                <w:rFonts w:ascii="Arial" w:eastAsia="Arial" w:hAnsi="Arial" w:cs="Arial"/>
                <w:color w:val="0070C0"/>
                <w:spacing w:val="-1"/>
              </w:rPr>
              <w:t>quali</w:t>
            </w:r>
            <w:r w:rsidRPr="00D74CD7">
              <w:rPr>
                <w:rFonts w:ascii="Arial" w:eastAsia="Arial" w:hAnsi="Arial" w:cs="Arial"/>
                <w:color w:val="0070C0"/>
                <w:spacing w:val="3"/>
              </w:rPr>
              <w:t>t</w:t>
            </w:r>
            <w:r w:rsidRPr="00D74CD7">
              <w:rPr>
                <w:rFonts w:ascii="Arial" w:eastAsia="Arial" w:hAnsi="Arial" w:cs="Arial"/>
                <w:color w:val="0070C0"/>
              </w:rPr>
              <w:t>y</w:t>
            </w:r>
            <w:r w:rsidRPr="00D74CD7">
              <w:rPr>
                <w:rFonts w:ascii="Arial" w:eastAsia="Arial" w:hAnsi="Arial" w:cs="Arial"/>
                <w:color w:val="0070C0"/>
                <w:spacing w:val="-1"/>
              </w:rPr>
              <w:t xml:space="preserve"> </w:t>
            </w:r>
            <w:r w:rsidR="00DA23C4" w:rsidRPr="00D74CD7">
              <w:rPr>
                <w:rFonts w:ascii="Arial" w:eastAsia="Arial" w:hAnsi="Arial" w:cs="Arial"/>
                <w:color w:val="0070C0"/>
              </w:rPr>
              <w:t>s</w:t>
            </w:r>
            <w:r w:rsidR="00DA23C4" w:rsidRPr="00D74CD7">
              <w:rPr>
                <w:rFonts w:ascii="Arial" w:eastAsia="Arial" w:hAnsi="Arial" w:cs="Arial"/>
                <w:color w:val="0070C0"/>
                <w:spacing w:val="1"/>
              </w:rPr>
              <w:t>t</w:t>
            </w:r>
            <w:r w:rsidR="00DA23C4" w:rsidRPr="00D74CD7">
              <w:rPr>
                <w:rFonts w:ascii="Arial" w:eastAsia="Arial" w:hAnsi="Arial" w:cs="Arial"/>
                <w:color w:val="0070C0"/>
                <w:spacing w:val="-1"/>
              </w:rPr>
              <w:t>anda</w:t>
            </w:r>
            <w:r w:rsidR="00DA23C4" w:rsidRPr="00D74CD7">
              <w:rPr>
                <w:rFonts w:ascii="Arial" w:eastAsia="Arial" w:hAnsi="Arial" w:cs="Arial"/>
                <w:color w:val="0070C0"/>
              </w:rPr>
              <w:t>r</w:t>
            </w:r>
            <w:r w:rsidR="00DA23C4" w:rsidRPr="00D74CD7">
              <w:rPr>
                <w:rFonts w:ascii="Arial" w:eastAsia="Arial" w:hAnsi="Arial" w:cs="Arial"/>
                <w:color w:val="0070C0"/>
                <w:spacing w:val="-1"/>
              </w:rPr>
              <w:t>d</w:t>
            </w:r>
            <w:r w:rsidR="00DA23C4" w:rsidRPr="00D74CD7">
              <w:rPr>
                <w:rFonts w:ascii="Arial" w:eastAsia="Arial" w:hAnsi="Arial" w:cs="Arial"/>
                <w:color w:val="0070C0"/>
              </w:rPr>
              <w:t>s.</w:t>
            </w:r>
          </w:p>
          <w:p w14:paraId="5DE2FA1A" w14:textId="77777777" w:rsidR="00DF28B0" w:rsidRPr="00D74CD7" w:rsidRDefault="00DF28B0" w:rsidP="004A7B7E">
            <w:pPr>
              <w:pStyle w:val="ListParagraph"/>
              <w:numPr>
                <w:ilvl w:val="0"/>
                <w:numId w:val="36"/>
              </w:numPr>
              <w:spacing w:before="0" w:after="0" w:line="240" w:lineRule="auto"/>
              <w:ind w:left="289" w:hanging="142"/>
              <w:rPr>
                <w:rFonts w:ascii="Arial" w:eastAsia="Arial" w:hAnsi="Arial" w:cs="Arial"/>
                <w:color w:val="0070C0"/>
              </w:rPr>
            </w:pPr>
            <w:r w:rsidRPr="00D74CD7">
              <w:rPr>
                <w:rFonts w:ascii="Arial" w:eastAsia="Arial" w:hAnsi="Arial" w:cs="Arial"/>
                <w:color w:val="0070C0"/>
                <w:spacing w:val="1"/>
              </w:rPr>
              <w:t>T</w:t>
            </w:r>
            <w:r w:rsidRPr="00D74CD7">
              <w:rPr>
                <w:rFonts w:ascii="Arial" w:eastAsia="Arial" w:hAnsi="Arial" w:cs="Arial"/>
                <w:color w:val="0070C0"/>
              </w:rPr>
              <w:t>r</w:t>
            </w:r>
            <w:r w:rsidRPr="00D74CD7">
              <w:rPr>
                <w:rFonts w:ascii="Arial" w:eastAsia="Arial" w:hAnsi="Arial" w:cs="Arial"/>
                <w:color w:val="0070C0"/>
                <w:spacing w:val="-1"/>
              </w:rPr>
              <w:t>ai</w:t>
            </w:r>
            <w:r w:rsidRPr="00D74CD7">
              <w:rPr>
                <w:rFonts w:ascii="Arial" w:eastAsia="Arial" w:hAnsi="Arial" w:cs="Arial"/>
                <w:color w:val="0070C0"/>
              </w:rPr>
              <w:t>n s</w:t>
            </w:r>
            <w:r w:rsidRPr="00D74CD7">
              <w:rPr>
                <w:rFonts w:ascii="Arial" w:eastAsia="Arial" w:hAnsi="Arial" w:cs="Arial"/>
                <w:color w:val="0070C0"/>
                <w:spacing w:val="1"/>
              </w:rPr>
              <w:t>t</w:t>
            </w:r>
            <w:r w:rsidRPr="00D74CD7">
              <w:rPr>
                <w:rFonts w:ascii="Arial" w:eastAsia="Arial" w:hAnsi="Arial" w:cs="Arial"/>
                <w:color w:val="0070C0"/>
                <w:spacing w:val="-3"/>
              </w:rPr>
              <w:t>a</w:t>
            </w:r>
            <w:r w:rsidRPr="00D74CD7">
              <w:rPr>
                <w:rFonts w:ascii="Arial" w:eastAsia="Arial" w:hAnsi="Arial" w:cs="Arial"/>
                <w:color w:val="0070C0"/>
                <w:spacing w:val="1"/>
              </w:rPr>
              <w:t>f</w:t>
            </w:r>
            <w:r w:rsidRPr="00D74CD7">
              <w:rPr>
                <w:rFonts w:ascii="Arial" w:eastAsia="Arial" w:hAnsi="Arial" w:cs="Arial"/>
                <w:color w:val="0070C0"/>
              </w:rPr>
              <w:t>f</w:t>
            </w:r>
            <w:r w:rsidRPr="00D74CD7">
              <w:rPr>
                <w:rFonts w:ascii="Arial" w:eastAsia="Arial" w:hAnsi="Arial" w:cs="Arial"/>
                <w:color w:val="0070C0"/>
                <w:spacing w:val="4"/>
              </w:rPr>
              <w:t xml:space="preserve"> </w:t>
            </w:r>
            <w:r w:rsidRPr="00D74CD7">
              <w:rPr>
                <w:rFonts w:ascii="Arial" w:eastAsia="Arial" w:hAnsi="Arial" w:cs="Arial"/>
                <w:color w:val="0070C0"/>
                <w:spacing w:val="-1"/>
              </w:rPr>
              <w:t>i</w:t>
            </w:r>
            <w:r w:rsidRPr="00D74CD7">
              <w:rPr>
                <w:rFonts w:ascii="Arial" w:eastAsia="Arial" w:hAnsi="Arial" w:cs="Arial"/>
                <w:color w:val="0070C0"/>
              </w:rPr>
              <w:t>n s</w:t>
            </w:r>
            <w:r w:rsidRPr="00D74CD7">
              <w:rPr>
                <w:rFonts w:ascii="Arial" w:eastAsia="Arial" w:hAnsi="Arial" w:cs="Arial"/>
                <w:color w:val="0070C0"/>
                <w:spacing w:val="-3"/>
              </w:rPr>
              <w:t>a</w:t>
            </w:r>
            <w:r w:rsidRPr="00D74CD7">
              <w:rPr>
                <w:rFonts w:ascii="Arial" w:eastAsia="Arial" w:hAnsi="Arial" w:cs="Arial"/>
                <w:color w:val="0070C0"/>
                <w:spacing w:val="3"/>
              </w:rPr>
              <w:t>f</w:t>
            </w:r>
            <w:r w:rsidRPr="00D74CD7">
              <w:rPr>
                <w:rFonts w:ascii="Arial" w:eastAsia="Arial" w:hAnsi="Arial" w:cs="Arial"/>
                <w:color w:val="0070C0"/>
                <w:spacing w:val="-1"/>
              </w:rPr>
              <w:t>egua</w:t>
            </w:r>
            <w:r w:rsidRPr="00D74CD7">
              <w:rPr>
                <w:rFonts w:ascii="Arial" w:eastAsia="Arial" w:hAnsi="Arial" w:cs="Arial"/>
                <w:color w:val="0070C0"/>
              </w:rPr>
              <w:t>r</w:t>
            </w:r>
            <w:r w:rsidRPr="00D74CD7">
              <w:rPr>
                <w:rFonts w:ascii="Arial" w:eastAsia="Arial" w:hAnsi="Arial" w:cs="Arial"/>
                <w:color w:val="0070C0"/>
                <w:spacing w:val="-1"/>
              </w:rPr>
              <w:t>d</w:t>
            </w:r>
            <w:r w:rsidRPr="00D74CD7">
              <w:rPr>
                <w:rFonts w:ascii="Arial" w:eastAsia="Arial" w:hAnsi="Arial" w:cs="Arial"/>
                <w:color w:val="0070C0"/>
                <w:spacing w:val="2"/>
              </w:rPr>
              <w:t>i</w:t>
            </w:r>
            <w:r w:rsidRPr="00D74CD7">
              <w:rPr>
                <w:rFonts w:ascii="Arial" w:eastAsia="Arial" w:hAnsi="Arial" w:cs="Arial"/>
                <w:color w:val="0070C0"/>
                <w:spacing w:val="-1"/>
              </w:rPr>
              <w:t>n</w:t>
            </w:r>
            <w:r w:rsidRPr="00D74CD7">
              <w:rPr>
                <w:rFonts w:ascii="Arial" w:eastAsia="Arial" w:hAnsi="Arial" w:cs="Arial"/>
                <w:color w:val="0070C0"/>
              </w:rPr>
              <w:t xml:space="preserve">g </w:t>
            </w:r>
            <w:r w:rsidRPr="00D74CD7">
              <w:rPr>
                <w:rFonts w:ascii="Arial" w:eastAsia="Arial" w:hAnsi="Arial" w:cs="Arial"/>
                <w:color w:val="0070C0"/>
                <w:spacing w:val="-1"/>
              </w:rPr>
              <w:t>p</w:t>
            </w:r>
            <w:r w:rsidRPr="00D74CD7">
              <w:rPr>
                <w:rFonts w:ascii="Arial" w:eastAsia="Arial" w:hAnsi="Arial" w:cs="Arial"/>
                <w:color w:val="0070C0"/>
              </w:rPr>
              <w:t>r</w:t>
            </w:r>
            <w:r w:rsidRPr="00D74CD7">
              <w:rPr>
                <w:rFonts w:ascii="Arial" w:eastAsia="Arial" w:hAnsi="Arial" w:cs="Arial"/>
                <w:color w:val="0070C0"/>
                <w:spacing w:val="-1"/>
              </w:rPr>
              <w:t>o</w:t>
            </w:r>
            <w:r w:rsidRPr="00D74CD7">
              <w:rPr>
                <w:rFonts w:ascii="Arial" w:eastAsia="Arial" w:hAnsi="Arial" w:cs="Arial"/>
                <w:color w:val="0070C0"/>
              </w:rPr>
              <w:t>c</w:t>
            </w:r>
            <w:r w:rsidRPr="00D74CD7">
              <w:rPr>
                <w:rFonts w:ascii="Arial" w:eastAsia="Arial" w:hAnsi="Arial" w:cs="Arial"/>
                <w:color w:val="0070C0"/>
                <w:spacing w:val="-1"/>
              </w:rPr>
              <w:t>e</w:t>
            </w:r>
            <w:r w:rsidRPr="00D74CD7">
              <w:rPr>
                <w:rFonts w:ascii="Arial" w:eastAsia="Arial" w:hAnsi="Arial" w:cs="Arial"/>
                <w:color w:val="0070C0"/>
                <w:spacing w:val="2"/>
              </w:rPr>
              <w:t>d</w:t>
            </w:r>
            <w:r w:rsidRPr="00D74CD7">
              <w:rPr>
                <w:rFonts w:ascii="Arial" w:eastAsia="Arial" w:hAnsi="Arial" w:cs="Arial"/>
                <w:color w:val="0070C0"/>
                <w:spacing w:val="-1"/>
              </w:rPr>
              <w:t>u</w:t>
            </w:r>
            <w:r w:rsidRPr="00D74CD7">
              <w:rPr>
                <w:rFonts w:ascii="Arial" w:eastAsia="Arial" w:hAnsi="Arial" w:cs="Arial"/>
                <w:color w:val="0070C0"/>
              </w:rPr>
              <w:t>r</w:t>
            </w:r>
            <w:r w:rsidRPr="00D74CD7">
              <w:rPr>
                <w:rFonts w:ascii="Arial" w:eastAsia="Arial" w:hAnsi="Arial" w:cs="Arial"/>
                <w:color w:val="0070C0"/>
                <w:spacing w:val="-1"/>
              </w:rPr>
              <w:t>e</w:t>
            </w:r>
            <w:r w:rsidRPr="00D74CD7">
              <w:rPr>
                <w:rFonts w:ascii="Arial" w:eastAsia="Arial" w:hAnsi="Arial" w:cs="Arial"/>
                <w:color w:val="0070C0"/>
              </w:rPr>
              <w:t>s</w:t>
            </w:r>
            <w:r w:rsidRPr="00D74CD7">
              <w:rPr>
                <w:rFonts w:ascii="Arial" w:eastAsia="Arial" w:hAnsi="Arial" w:cs="Arial"/>
                <w:color w:val="0070C0"/>
                <w:spacing w:val="-11"/>
              </w:rPr>
              <w:t xml:space="preserve"> </w:t>
            </w:r>
            <w:r w:rsidRPr="00D74CD7">
              <w:rPr>
                <w:rFonts w:ascii="Arial" w:eastAsia="Arial" w:hAnsi="Arial" w:cs="Arial"/>
                <w:color w:val="0070C0"/>
                <w:spacing w:val="-1"/>
              </w:rPr>
              <w:t>an</w:t>
            </w:r>
            <w:r w:rsidRPr="00D74CD7">
              <w:rPr>
                <w:rFonts w:ascii="Arial" w:eastAsia="Arial" w:hAnsi="Arial" w:cs="Arial"/>
                <w:color w:val="0070C0"/>
              </w:rPr>
              <w:t xml:space="preserve">d </w:t>
            </w:r>
            <w:r w:rsidRPr="00D74CD7">
              <w:rPr>
                <w:rFonts w:ascii="Arial" w:eastAsia="Arial" w:hAnsi="Arial" w:cs="Arial"/>
                <w:color w:val="0070C0"/>
                <w:spacing w:val="-1"/>
              </w:rPr>
              <w:t>en</w:t>
            </w:r>
            <w:r w:rsidRPr="00D74CD7">
              <w:rPr>
                <w:rFonts w:ascii="Arial" w:eastAsia="Arial" w:hAnsi="Arial" w:cs="Arial"/>
                <w:color w:val="0070C0"/>
              </w:rPr>
              <w:t>s</w:t>
            </w:r>
            <w:r w:rsidRPr="00D74CD7">
              <w:rPr>
                <w:rFonts w:ascii="Arial" w:eastAsia="Arial" w:hAnsi="Arial" w:cs="Arial"/>
                <w:color w:val="0070C0"/>
                <w:spacing w:val="-1"/>
              </w:rPr>
              <w:t>u</w:t>
            </w:r>
            <w:r w:rsidRPr="00D74CD7">
              <w:rPr>
                <w:rFonts w:ascii="Arial" w:eastAsia="Arial" w:hAnsi="Arial" w:cs="Arial"/>
                <w:color w:val="0070C0"/>
              </w:rPr>
              <w:t xml:space="preserve">re </w:t>
            </w:r>
            <w:r w:rsidRPr="00D74CD7">
              <w:rPr>
                <w:rFonts w:ascii="Arial" w:eastAsia="Arial" w:hAnsi="Arial" w:cs="Arial"/>
                <w:color w:val="0070C0"/>
                <w:spacing w:val="1"/>
              </w:rPr>
              <w:t>t</w:t>
            </w:r>
            <w:r w:rsidRPr="00D74CD7">
              <w:rPr>
                <w:rFonts w:ascii="Arial" w:eastAsia="Arial" w:hAnsi="Arial" w:cs="Arial"/>
                <w:color w:val="0070C0"/>
                <w:spacing w:val="-1"/>
              </w:rPr>
              <w:t>h</w:t>
            </w:r>
            <w:r w:rsidRPr="00D74CD7">
              <w:rPr>
                <w:rFonts w:ascii="Arial" w:eastAsia="Arial" w:hAnsi="Arial" w:cs="Arial"/>
                <w:color w:val="0070C0"/>
                <w:spacing w:val="2"/>
              </w:rPr>
              <w:t>e</w:t>
            </w:r>
            <w:r w:rsidRPr="00D74CD7">
              <w:rPr>
                <w:rFonts w:ascii="Arial" w:eastAsia="Arial" w:hAnsi="Arial" w:cs="Arial"/>
                <w:color w:val="0070C0"/>
              </w:rPr>
              <w:t>y</w:t>
            </w:r>
            <w:r w:rsidRPr="00D74CD7">
              <w:rPr>
                <w:rFonts w:ascii="Arial" w:eastAsia="Arial" w:hAnsi="Arial" w:cs="Arial"/>
                <w:color w:val="0070C0"/>
                <w:spacing w:val="-1"/>
              </w:rPr>
              <w:t xml:space="preserve"> a</w:t>
            </w:r>
            <w:r w:rsidRPr="00D74CD7">
              <w:rPr>
                <w:rFonts w:ascii="Arial" w:eastAsia="Arial" w:hAnsi="Arial" w:cs="Arial"/>
                <w:color w:val="0070C0"/>
              </w:rPr>
              <w:t xml:space="preserve">re </w:t>
            </w:r>
            <w:r w:rsidRPr="00D74CD7">
              <w:rPr>
                <w:rFonts w:ascii="Arial" w:eastAsia="Arial" w:hAnsi="Arial" w:cs="Arial"/>
                <w:color w:val="0070C0"/>
                <w:spacing w:val="-1"/>
              </w:rPr>
              <w:t>e</w:t>
            </w:r>
            <w:r w:rsidRPr="00D74CD7">
              <w:rPr>
                <w:rFonts w:ascii="Arial" w:eastAsia="Arial" w:hAnsi="Arial" w:cs="Arial"/>
                <w:color w:val="0070C0"/>
                <w:spacing w:val="1"/>
              </w:rPr>
              <w:t>f</w:t>
            </w:r>
            <w:r w:rsidRPr="00D74CD7">
              <w:rPr>
                <w:rFonts w:ascii="Arial" w:eastAsia="Arial" w:hAnsi="Arial" w:cs="Arial"/>
                <w:color w:val="0070C0"/>
                <w:spacing w:val="3"/>
              </w:rPr>
              <w:t>f</w:t>
            </w:r>
            <w:r w:rsidRPr="00D74CD7">
              <w:rPr>
                <w:rFonts w:ascii="Arial" w:eastAsia="Arial" w:hAnsi="Arial" w:cs="Arial"/>
                <w:color w:val="0070C0"/>
                <w:spacing w:val="-1"/>
              </w:rPr>
              <w:t>e</w:t>
            </w:r>
            <w:r w:rsidRPr="00D74CD7">
              <w:rPr>
                <w:rFonts w:ascii="Arial" w:eastAsia="Arial" w:hAnsi="Arial" w:cs="Arial"/>
                <w:color w:val="0070C0"/>
              </w:rPr>
              <w:t>c</w:t>
            </w:r>
            <w:r w:rsidRPr="00D74CD7">
              <w:rPr>
                <w:rFonts w:ascii="Arial" w:eastAsia="Arial" w:hAnsi="Arial" w:cs="Arial"/>
                <w:color w:val="0070C0"/>
                <w:spacing w:val="1"/>
              </w:rPr>
              <w:t>t</w:t>
            </w:r>
            <w:r w:rsidRPr="00D74CD7">
              <w:rPr>
                <w:rFonts w:ascii="Arial" w:eastAsia="Arial" w:hAnsi="Arial" w:cs="Arial"/>
                <w:color w:val="0070C0"/>
                <w:spacing w:val="-1"/>
              </w:rPr>
              <w:t>i</w:t>
            </w:r>
            <w:r w:rsidRPr="00D74CD7">
              <w:rPr>
                <w:rFonts w:ascii="Arial" w:eastAsia="Arial" w:hAnsi="Arial" w:cs="Arial"/>
                <w:color w:val="0070C0"/>
                <w:spacing w:val="-2"/>
              </w:rPr>
              <w:t>v</w:t>
            </w:r>
            <w:r w:rsidRPr="00D74CD7">
              <w:rPr>
                <w:rFonts w:ascii="Arial" w:eastAsia="Arial" w:hAnsi="Arial" w:cs="Arial"/>
                <w:color w:val="0070C0"/>
                <w:spacing w:val="-1"/>
              </w:rPr>
              <w:t>e</w:t>
            </w:r>
            <w:r w:rsidRPr="00D74CD7">
              <w:rPr>
                <w:rFonts w:ascii="Arial" w:eastAsia="Arial" w:hAnsi="Arial" w:cs="Arial"/>
                <w:color w:val="0070C0"/>
                <w:spacing w:val="2"/>
              </w:rPr>
              <w:t>l</w:t>
            </w:r>
            <w:r w:rsidRPr="00D74CD7">
              <w:rPr>
                <w:rFonts w:ascii="Arial" w:eastAsia="Arial" w:hAnsi="Arial" w:cs="Arial"/>
                <w:color w:val="0070C0"/>
              </w:rPr>
              <w:t>y</w:t>
            </w:r>
            <w:r w:rsidRPr="00D74CD7">
              <w:rPr>
                <w:rFonts w:ascii="Arial" w:eastAsia="Arial" w:hAnsi="Arial" w:cs="Arial"/>
                <w:color w:val="0070C0"/>
                <w:spacing w:val="-1"/>
              </w:rPr>
              <w:t xml:space="preserve"> </w:t>
            </w:r>
            <w:r w:rsidR="00DA23C4" w:rsidRPr="00D74CD7">
              <w:rPr>
                <w:rFonts w:ascii="Arial" w:eastAsia="Arial" w:hAnsi="Arial" w:cs="Arial"/>
                <w:color w:val="0070C0"/>
                <w:spacing w:val="-3"/>
              </w:rPr>
              <w:t>i</w:t>
            </w:r>
            <w:r w:rsidR="00DA23C4" w:rsidRPr="00D74CD7">
              <w:rPr>
                <w:rFonts w:ascii="Arial" w:eastAsia="Arial" w:hAnsi="Arial" w:cs="Arial"/>
                <w:color w:val="0070C0"/>
                <w:spacing w:val="5"/>
              </w:rPr>
              <w:t>m</w:t>
            </w:r>
            <w:r w:rsidR="00DA23C4" w:rsidRPr="00D74CD7">
              <w:rPr>
                <w:rFonts w:ascii="Arial" w:eastAsia="Arial" w:hAnsi="Arial" w:cs="Arial"/>
                <w:color w:val="0070C0"/>
                <w:spacing w:val="-1"/>
              </w:rPr>
              <w:t>pl</w:t>
            </w:r>
            <w:r w:rsidR="00DA23C4" w:rsidRPr="00D74CD7">
              <w:rPr>
                <w:rFonts w:ascii="Arial" w:eastAsia="Arial" w:hAnsi="Arial" w:cs="Arial"/>
                <w:color w:val="0070C0"/>
                <w:spacing w:val="-3"/>
              </w:rPr>
              <w:t>e</w:t>
            </w:r>
            <w:r w:rsidR="00DA23C4" w:rsidRPr="00D74CD7">
              <w:rPr>
                <w:rFonts w:ascii="Arial" w:eastAsia="Arial" w:hAnsi="Arial" w:cs="Arial"/>
                <w:color w:val="0070C0"/>
                <w:spacing w:val="5"/>
              </w:rPr>
              <w:t>m</w:t>
            </w:r>
            <w:r w:rsidR="00DA23C4" w:rsidRPr="00D74CD7">
              <w:rPr>
                <w:rFonts w:ascii="Arial" w:eastAsia="Arial" w:hAnsi="Arial" w:cs="Arial"/>
                <w:color w:val="0070C0"/>
                <w:spacing w:val="-1"/>
              </w:rPr>
              <w:t>en</w:t>
            </w:r>
            <w:r w:rsidR="00DA23C4" w:rsidRPr="00D74CD7">
              <w:rPr>
                <w:rFonts w:ascii="Arial" w:eastAsia="Arial" w:hAnsi="Arial" w:cs="Arial"/>
                <w:color w:val="0070C0"/>
                <w:spacing w:val="1"/>
              </w:rPr>
              <w:t>t</w:t>
            </w:r>
            <w:r w:rsidR="00DA23C4" w:rsidRPr="00D74CD7">
              <w:rPr>
                <w:rFonts w:ascii="Arial" w:eastAsia="Arial" w:hAnsi="Arial" w:cs="Arial"/>
                <w:color w:val="0070C0"/>
                <w:spacing w:val="-1"/>
              </w:rPr>
              <w:t>e</w:t>
            </w:r>
            <w:r w:rsidR="00DA23C4" w:rsidRPr="00D74CD7">
              <w:rPr>
                <w:rFonts w:ascii="Arial" w:eastAsia="Arial" w:hAnsi="Arial" w:cs="Arial"/>
                <w:color w:val="0070C0"/>
              </w:rPr>
              <w:t>d.</w:t>
            </w:r>
          </w:p>
          <w:p w14:paraId="67A1A49D" w14:textId="77777777" w:rsidR="004A7B7E" w:rsidRPr="00D74CD7" w:rsidRDefault="00DF28B0" w:rsidP="004A7B7E">
            <w:pPr>
              <w:pStyle w:val="ListParagraph"/>
              <w:numPr>
                <w:ilvl w:val="0"/>
                <w:numId w:val="36"/>
              </w:numPr>
              <w:tabs>
                <w:tab w:val="left" w:pos="147"/>
              </w:tabs>
              <w:spacing w:before="0" w:after="0" w:line="240" w:lineRule="auto"/>
              <w:ind w:left="289" w:right="360" w:hanging="142"/>
              <w:rPr>
                <w:rFonts w:ascii="Arial" w:eastAsia="Arial" w:hAnsi="Arial" w:cs="Arial"/>
                <w:color w:val="0070C0"/>
              </w:rPr>
            </w:pPr>
            <w:r w:rsidRPr="00D74CD7">
              <w:rPr>
                <w:rFonts w:ascii="Arial" w:eastAsia="Arial" w:hAnsi="Arial" w:cs="Arial"/>
                <w:color w:val="0070C0"/>
                <w:spacing w:val="1"/>
              </w:rPr>
              <w:t>I</w:t>
            </w:r>
            <w:r w:rsidRPr="00D74CD7">
              <w:rPr>
                <w:rFonts w:ascii="Arial" w:eastAsia="Arial" w:hAnsi="Arial" w:cs="Arial"/>
                <w:color w:val="0070C0"/>
                <w:spacing w:val="-1"/>
              </w:rPr>
              <w:t>n</w:t>
            </w:r>
            <w:r w:rsidRPr="00D74CD7">
              <w:rPr>
                <w:rFonts w:ascii="Arial" w:eastAsia="Arial" w:hAnsi="Arial" w:cs="Arial"/>
                <w:color w:val="0070C0"/>
                <w:spacing w:val="-2"/>
              </w:rPr>
              <w:t>v</w:t>
            </w:r>
            <w:r w:rsidRPr="00D74CD7">
              <w:rPr>
                <w:rFonts w:ascii="Arial" w:eastAsia="Arial" w:hAnsi="Arial" w:cs="Arial"/>
                <w:color w:val="0070C0"/>
                <w:spacing w:val="-1"/>
              </w:rPr>
              <w:t>e</w:t>
            </w:r>
            <w:r w:rsidRPr="00D74CD7">
              <w:rPr>
                <w:rFonts w:ascii="Arial" w:eastAsia="Arial" w:hAnsi="Arial" w:cs="Arial"/>
                <w:color w:val="0070C0"/>
              </w:rPr>
              <w:t>s</w:t>
            </w:r>
            <w:r w:rsidRPr="00D74CD7">
              <w:rPr>
                <w:rFonts w:ascii="Arial" w:eastAsia="Arial" w:hAnsi="Arial" w:cs="Arial"/>
                <w:color w:val="0070C0"/>
                <w:spacing w:val="1"/>
              </w:rPr>
              <w:t>t</w:t>
            </w:r>
            <w:r w:rsidRPr="00D74CD7">
              <w:rPr>
                <w:rFonts w:ascii="Arial" w:eastAsia="Arial" w:hAnsi="Arial" w:cs="Arial"/>
                <w:color w:val="0070C0"/>
                <w:spacing w:val="-1"/>
              </w:rPr>
              <w:t>i</w:t>
            </w:r>
            <w:r w:rsidRPr="00D74CD7">
              <w:rPr>
                <w:rFonts w:ascii="Arial" w:eastAsia="Arial" w:hAnsi="Arial" w:cs="Arial"/>
                <w:color w:val="0070C0"/>
                <w:spacing w:val="2"/>
              </w:rPr>
              <w:t>g</w:t>
            </w:r>
            <w:r w:rsidRPr="00D74CD7">
              <w:rPr>
                <w:rFonts w:ascii="Arial" w:eastAsia="Arial" w:hAnsi="Arial" w:cs="Arial"/>
                <w:color w:val="0070C0"/>
                <w:spacing w:val="-1"/>
              </w:rPr>
              <w:t>a</w:t>
            </w:r>
            <w:r w:rsidRPr="00D74CD7">
              <w:rPr>
                <w:rFonts w:ascii="Arial" w:eastAsia="Arial" w:hAnsi="Arial" w:cs="Arial"/>
                <w:color w:val="0070C0"/>
                <w:spacing w:val="1"/>
              </w:rPr>
              <w:t>t</w:t>
            </w:r>
            <w:r w:rsidRPr="00D74CD7">
              <w:rPr>
                <w:rFonts w:ascii="Arial" w:eastAsia="Arial" w:hAnsi="Arial" w:cs="Arial"/>
                <w:color w:val="0070C0"/>
              </w:rPr>
              <w:t xml:space="preserve">e </w:t>
            </w:r>
            <w:r w:rsidRPr="00D74CD7">
              <w:rPr>
                <w:rFonts w:ascii="Arial" w:eastAsia="Arial" w:hAnsi="Arial" w:cs="Arial"/>
                <w:color w:val="0070C0"/>
                <w:spacing w:val="-1"/>
              </w:rPr>
              <w:t>an</w:t>
            </w:r>
            <w:r w:rsidRPr="00D74CD7">
              <w:rPr>
                <w:rFonts w:ascii="Arial" w:eastAsia="Arial" w:hAnsi="Arial" w:cs="Arial"/>
                <w:color w:val="0070C0"/>
              </w:rPr>
              <w:t>d r</w:t>
            </w:r>
            <w:r w:rsidRPr="00D74CD7">
              <w:rPr>
                <w:rFonts w:ascii="Arial" w:eastAsia="Arial" w:hAnsi="Arial" w:cs="Arial"/>
                <w:color w:val="0070C0"/>
                <w:spacing w:val="-1"/>
              </w:rPr>
              <w:t>e</w:t>
            </w:r>
            <w:r w:rsidRPr="00D74CD7">
              <w:rPr>
                <w:rFonts w:ascii="Arial" w:eastAsia="Arial" w:hAnsi="Arial" w:cs="Arial"/>
                <w:color w:val="0070C0"/>
              </w:rPr>
              <w:t>s</w:t>
            </w:r>
            <w:r w:rsidRPr="00D74CD7">
              <w:rPr>
                <w:rFonts w:ascii="Arial" w:eastAsia="Arial" w:hAnsi="Arial" w:cs="Arial"/>
                <w:color w:val="0070C0"/>
                <w:spacing w:val="-1"/>
              </w:rPr>
              <w:t>p</w:t>
            </w:r>
            <w:r w:rsidRPr="00D74CD7">
              <w:rPr>
                <w:rFonts w:ascii="Arial" w:eastAsia="Arial" w:hAnsi="Arial" w:cs="Arial"/>
                <w:color w:val="0070C0"/>
                <w:spacing w:val="2"/>
              </w:rPr>
              <w:t>o</w:t>
            </w:r>
            <w:r w:rsidRPr="00D74CD7">
              <w:rPr>
                <w:rFonts w:ascii="Arial" w:eastAsia="Arial" w:hAnsi="Arial" w:cs="Arial"/>
                <w:color w:val="0070C0"/>
                <w:spacing w:val="-1"/>
              </w:rPr>
              <w:t>n</w:t>
            </w:r>
            <w:r w:rsidRPr="00D74CD7">
              <w:rPr>
                <w:rFonts w:ascii="Arial" w:eastAsia="Arial" w:hAnsi="Arial" w:cs="Arial"/>
                <w:color w:val="0070C0"/>
              </w:rPr>
              <w:t>d</w:t>
            </w:r>
            <w:r w:rsidRPr="00D74CD7">
              <w:rPr>
                <w:rFonts w:ascii="Arial" w:eastAsia="Arial" w:hAnsi="Arial" w:cs="Arial"/>
                <w:color w:val="0070C0"/>
                <w:spacing w:val="3"/>
              </w:rPr>
              <w:t xml:space="preserve"> </w:t>
            </w:r>
            <w:r w:rsidRPr="00D74CD7">
              <w:rPr>
                <w:rFonts w:ascii="Arial" w:eastAsia="Arial" w:hAnsi="Arial" w:cs="Arial"/>
                <w:color w:val="0070C0"/>
                <w:spacing w:val="-1"/>
              </w:rPr>
              <w:t>e</w:t>
            </w:r>
            <w:r w:rsidRPr="00D74CD7">
              <w:rPr>
                <w:rFonts w:ascii="Arial" w:eastAsia="Arial" w:hAnsi="Arial" w:cs="Arial"/>
                <w:color w:val="0070C0"/>
                <w:spacing w:val="1"/>
              </w:rPr>
              <w:t>ff</w:t>
            </w:r>
            <w:r w:rsidRPr="00D74CD7">
              <w:rPr>
                <w:rFonts w:ascii="Arial" w:eastAsia="Arial" w:hAnsi="Arial" w:cs="Arial"/>
                <w:color w:val="0070C0"/>
                <w:spacing w:val="-1"/>
              </w:rPr>
              <w:t>e</w:t>
            </w:r>
            <w:r w:rsidRPr="00D74CD7">
              <w:rPr>
                <w:rFonts w:ascii="Arial" w:eastAsia="Arial" w:hAnsi="Arial" w:cs="Arial"/>
                <w:color w:val="0070C0"/>
              </w:rPr>
              <w:t>c</w:t>
            </w:r>
            <w:r w:rsidRPr="00D74CD7">
              <w:rPr>
                <w:rFonts w:ascii="Arial" w:eastAsia="Arial" w:hAnsi="Arial" w:cs="Arial"/>
                <w:color w:val="0070C0"/>
                <w:spacing w:val="1"/>
              </w:rPr>
              <w:t>t</w:t>
            </w:r>
            <w:r w:rsidRPr="00D74CD7">
              <w:rPr>
                <w:rFonts w:ascii="Arial" w:eastAsia="Arial" w:hAnsi="Arial" w:cs="Arial"/>
                <w:color w:val="0070C0"/>
                <w:spacing w:val="-1"/>
              </w:rPr>
              <w:t>i</w:t>
            </w:r>
            <w:r w:rsidRPr="00D74CD7">
              <w:rPr>
                <w:rFonts w:ascii="Arial" w:eastAsia="Arial" w:hAnsi="Arial" w:cs="Arial"/>
                <w:color w:val="0070C0"/>
                <w:spacing w:val="-2"/>
              </w:rPr>
              <w:t>v</w:t>
            </w:r>
            <w:r w:rsidRPr="00D74CD7">
              <w:rPr>
                <w:rFonts w:ascii="Arial" w:eastAsia="Arial" w:hAnsi="Arial" w:cs="Arial"/>
                <w:color w:val="0070C0"/>
                <w:spacing w:val="-1"/>
              </w:rPr>
              <w:t>e</w:t>
            </w:r>
            <w:r w:rsidRPr="00D74CD7">
              <w:rPr>
                <w:rFonts w:ascii="Arial" w:eastAsia="Arial" w:hAnsi="Arial" w:cs="Arial"/>
                <w:color w:val="0070C0"/>
                <w:spacing w:val="2"/>
              </w:rPr>
              <w:t>l</w:t>
            </w:r>
            <w:r w:rsidRPr="00D74CD7">
              <w:rPr>
                <w:rFonts w:ascii="Arial" w:eastAsia="Arial" w:hAnsi="Arial" w:cs="Arial"/>
                <w:color w:val="0070C0"/>
              </w:rPr>
              <w:t>y</w:t>
            </w:r>
            <w:r w:rsidRPr="00D74CD7">
              <w:rPr>
                <w:rFonts w:ascii="Arial" w:eastAsia="Arial" w:hAnsi="Arial" w:cs="Arial"/>
                <w:color w:val="0070C0"/>
                <w:spacing w:val="-1"/>
              </w:rPr>
              <w:t xml:space="preserve"> </w:t>
            </w:r>
            <w:r w:rsidRPr="00D74CD7">
              <w:rPr>
                <w:rFonts w:ascii="Arial" w:eastAsia="Arial" w:hAnsi="Arial" w:cs="Arial"/>
                <w:color w:val="0070C0"/>
                <w:spacing w:val="1"/>
              </w:rPr>
              <w:t>t</w:t>
            </w:r>
            <w:r w:rsidRPr="00D74CD7">
              <w:rPr>
                <w:rFonts w:ascii="Arial" w:eastAsia="Arial" w:hAnsi="Arial" w:cs="Arial"/>
                <w:color w:val="0070C0"/>
              </w:rPr>
              <w:t xml:space="preserve">o </w:t>
            </w:r>
            <w:r w:rsidRPr="00D74CD7">
              <w:rPr>
                <w:rFonts w:ascii="Arial" w:eastAsia="Arial" w:hAnsi="Arial" w:cs="Arial"/>
                <w:color w:val="0070C0"/>
                <w:spacing w:val="-1"/>
              </w:rPr>
              <w:t>in</w:t>
            </w:r>
            <w:r w:rsidRPr="00D74CD7">
              <w:rPr>
                <w:rFonts w:ascii="Arial" w:eastAsia="Arial" w:hAnsi="Arial" w:cs="Arial"/>
                <w:color w:val="0070C0"/>
              </w:rPr>
              <w:t>c</w:t>
            </w:r>
            <w:r w:rsidRPr="00D74CD7">
              <w:rPr>
                <w:rFonts w:ascii="Arial" w:eastAsia="Arial" w:hAnsi="Arial" w:cs="Arial"/>
                <w:color w:val="0070C0"/>
                <w:spacing w:val="-1"/>
              </w:rPr>
              <w:t>id</w:t>
            </w:r>
            <w:r w:rsidRPr="00D74CD7">
              <w:rPr>
                <w:rFonts w:ascii="Arial" w:eastAsia="Arial" w:hAnsi="Arial" w:cs="Arial"/>
                <w:color w:val="0070C0"/>
                <w:spacing w:val="2"/>
              </w:rPr>
              <w:t>e</w:t>
            </w:r>
            <w:r w:rsidRPr="00D74CD7">
              <w:rPr>
                <w:rFonts w:ascii="Arial" w:eastAsia="Arial" w:hAnsi="Arial" w:cs="Arial"/>
                <w:color w:val="0070C0"/>
                <w:spacing w:val="-1"/>
              </w:rPr>
              <w:t>n</w:t>
            </w:r>
            <w:r w:rsidRPr="00D74CD7">
              <w:rPr>
                <w:rFonts w:ascii="Arial" w:eastAsia="Arial" w:hAnsi="Arial" w:cs="Arial"/>
                <w:color w:val="0070C0"/>
                <w:spacing w:val="1"/>
              </w:rPr>
              <w:t>t</w:t>
            </w:r>
            <w:r w:rsidRPr="00D74CD7">
              <w:rPr>
                <w:rFonts w:ascii="Arial" w:eastAsia="Arial" w:hAnsi="Arial" w:cs="Arial"/>
                <w:color w:val="0070C0"/>
              </w:rPr>
              <w:t>s,</w:t>
            </w:r>
            <w:r w:rsidR="004A7B7E" w:rsidRPr="00D74CD7">
              <w:rPr>
                <w:rFonts w:ascii="Arial" w:eastAsia="Arial" w:hAnsi="Arial" w:cs="Arial"/>
                <w:color w:val="0070C0"/>
                <w:spacing w:val="2"/>
              </w:rPr>
              <w:t xml:space="preserve"> </w:t>
            </w:r>
            <w:proofErr w:type="gramStart"/>
            <w:r w:rsidRPr="00D74CD7">
              <w:rPr>
                <w:rFonts w:ascii="Arial" w:eastAsia="Arial" w:hAnsi="Arial" w:cs="Arial"/>
                <w:color w:val="0070C0"/>
              </w:rPr>
              <w:t>c</w:t>
            </w:r>
            <w:r w:rsidRPr="00D74CD7">
              <w:rPr>
                <w:rFonts w:ascii="Arial" w:eastAsia="Arial" w:hAnsi="Arial" w:cs="Arial"/>
                <w:color w:val="0070C0"/>
                <w:spacing w:val="-3"/>
              </w:rPr>
              <w:t>o</w:t>
            </w:r>
            <w:r w:rsidRPr="00D74CD7">
              <w:rPr>
                <w:rFonts w:ascii="Arial" w:eastAsia="Arial" w:hAnsi="Arial" w:cs="Arial"/>
                <w:color w:val="0070C0"/>
                <w:spacing w:val="5"/>
              </w:rPr>
              <w:t>m</w:t>
            </w:r>
            <w:r w:rsidRPr="00D74CD7">
              <w:rPr>
                <w:rFonts w:ascii="Arial" w:eastAsia="Arial" w:hAnsi="Arial" w:cs="Arial"/>
                <w:color w:val="0070C0"/>
                <w:spacing w:val="-1"/>
              </w:rPr>
              <w:t>plain</w:t>
            </w:r>
            <w:r w:rsidRPr="00D74CD7">
              <w:rPr>
                <w:rFonts w:ascii="Arial" w:eastAsia="Arial" w:hAnsi="Arial" w:cs="Arial"/>
                <w:color w:val="0070C0"/>
                <w:spacing w:val="1"/>
              </w:rPr>
              <w:t>t</w:t>
            </w:r>
            <w:r w:rsidRPr="00D74CD7">
              <w:rPr>
                <w:rFonts w:ascii="Arial" w:eastAsia="Arial" w:hAnsi="Arial" w:cs="Arial"/>
                <w:color w:val="0070C0"/>
              </w:rPr>
              <w:t>s</w:t>
            </w:r>
            <w:proofErr w:type="gramEnd"/>
            <w:r w:rsidRPr="00D74CD7">
              <w:rPr>
                <w:rFonts w:ascii="Arial" w:eastAsia="Arial" w:hAnsi="Arial" w:cs="Arial"/>
                <w:color w:val="0070C0"/>
                <w:spacing w:val="1"/>
              </w:rPr>
              <w:t xml:space="preserve"> </w:t>
            </w:r>
            <w:r w:rsidRPr="00D74CD7">
              <w:rPr>
                <w:rFonts w:ascii="Arial" w:eastAsia="Arial" w:hAnsi="Arial" w:cs="Arial"/>
                <w:color w:val="0070C0"/>
                <w:spacing w:val="-1"/>
              </w:rPr>
              <w:t>an</w:t>
            </w:r>
            <w:r w:rsidRPr="00D74CD7">
              <w:rPr>
                <w:rFonts w:ascii="Arial" w:eastAsia="Arial" w:hAnsi="Arial" w:cs="Arial"/>
                <w:color w:val="0070C0"/>
              </w:rPr>
              <w:t>d</w:t>
            </w:r>
            <w:r w:rsidRPr="00D74CD7">
              <w:rPr>
                <w:rFonts w:ascii="Arial" w:eastAsia="Arial" w:hAnsi="Arial" w:cs="Arial"/>
                <w:color w:val="0070C0"/>
                <w:spacing w:val="3"/>
              </w:rPr>
              <w:t xml:space="preserve"> </w:t>
            </w:r>
            <w:r w:rsidR="00DA23C4" w:rsidRPr="00D74CD7">
              <w:rPr>
                <w:rFonts w:ascii="Arial" w:eastAsia="Arial" w:hAnsi="Arial" w:cs="Arial"/>
                <w:color w:val="0070C0"/>
                <w:spacing w:val="-5"/>
              </w:rPr>
              <w:t>w</w:t>
            </w:r>
            <w:r w:rsidR="00DA23C4" w:rsidRPr="00D74CD7">
              <w:rPr>
                <w:rFonts w:ascii="Arial" w:eastAsia="Arial" w:hAnsi="Arial" w:cs="Arial"/>
                <w:color w:val="0070C0"/>
                <w:spacing w:val="2"/>
              </w:rPr>
              <w:t>h</w:t>
            </w:r>
            <w:r w:rsidR="00DA23C4" w:rsidRPr="00D74CD7">
              <w:rPr>
                <w:rFonts w:ascii="Arial" w:eastAsia="Arial" w:hAnsi="Arial" w:cs="Arial"/>
                <w:color w:val="0070C0"/>
                <w:spacing w:val="-1"/>
              </w:rPr>
              <w:t>i</w:t>
            </w:r>
            <w:r w:rsidR="00DA23C4" w:rsidRPr="00D74CD7">
              <w:rPr>
                <w:rFonts w:ascii="Arial" w:eastAsia="Arial" w:hAnsi="Arial" w:cs="Arial"/>
                <w:color w:val="0070C0"/>
              </w:rPr>
              <w:t>s</w:t>
            </w:r>
            <w:r w:rsidR="00DA23C4" w:rsidRPr="00D74CD7">
              <w:rPr>
                <w:rFonts w:ascii="Arial" w:eastAsia="Arial" w:hAnsi="Arial" w:cs="Arial"/>
                <w:color w:val="0070C0"/>
                <w:spacing w:val="1"/>
              </w:rPr>
              <w:t>t</w:t>
            </w:r>
            <w:r w:rsidR="00DA23C4" w:rsidRPr="00D74CD7">
              <w:rPr>
                <w:rFonts w:ascii="Arial" w:eastAsia="Arial" w:hAnsi="Arial" w:cs="Arial"/>
                <w:color w:val="0070C0"/>
                <w:spacing w:val="-1"/>
              </w:rPr>
              <w:t>le-</w:t>
            </w:r>
            <w:r w:rsidR="00DA23C4" w:rsidRPr="00D74CD7">
              <w:rPr>
                <w:rFonts w:ascii="Arial" w:eastAsia="Arial" w:hAnsi="Arial" w:cs="Arial"/>
                <w:color w:val="0070C0"/>
                <w:spacing w:val="2"/>
              </w:rPr>
              <w:t>bl</w:t>
            </w:r>
            <w:r w:rsidR="00DA23C4" w:rsidRPr="00D74CD7">
              <w:rPr>
                <w:rFonts w:ascii="Arial" w:eastAsia="Arial" w:hAnsi="Arial" w:cs="Arial"/>
                <w:color w:val="0070C0"/>
                <w:spacing w:val="-3"/>
              </w:rPr>
              <w:t>o</w:t>
            </w:r>
            <w:r w:rsidR="00DA23C4" w:rsidRPr="00D74CD7">
              <w:rPr>
                <w:rFonts w:ascii="Arial" w:eastAsia="Arial" w:hAnsi="Arial" w:cs="Arial"/>
                <w:color w:val="0070C0"/>
                <w:spacing w:val="-1"/>
              </w:rPr>
              <w:t>w</w:t>
            </w:r>
            <w:r w:rsidR="00DA23C4" w:rsidRPr="00D74CD7">
              <w:rPr>
                <w:rFonts w:ascii="Arial" w:eastAsia="Arial" w:hAnsi="Arial" w:cs="Arial"/>
                <w:color w:val="0070C0"/>
              </w:rPr>
              <w:t>ers.</w:t>
            </w:r>
          </w:p>
          <w:p w14:paraId="3F350DD3" w14:textId="77777777" w:rsidR="00DF28B0" w:rsidRPr="00D74CD7" w:rsidRDefault="00DF28B0" w:rsidP="004A7B7E">
            <w:pPr>
              <w:pStyle w:val="ListParagraph"/>
              <w:numPr>
                <w:ilvl w:val="0"/>
                <w:numId w:val="36"/>
              </w:numPr>
              <w:tabs>
                <w:tab w:val="left" w:pos="147"/>
              </w:tabs>
              <w:spacing w:before="0" w:after="0" w:line="240" w:lineRule="auto"/>
              <w:ind w:left="289" w:right="360" w:hanging="142"/>
              <w:rPr>
                <w:rFonts w:ascii="Arial" w:eastAsia="Arial" w:hAnsi="Arial" w:cs="Arial"/>
                <w:color w:val="0070C0"/>
              </w:rPr>
            </w:pPr>
            <w:r w:rsidRPr="00D74CD7">
              <w:rPr>
                <w:rFonts w:ascii="Arial" w:eastAsia="Arial" w:hAnsi="Arial" w:cs="Arial"/>
                <w:color w:val="0070C0"/>
                <w:spacing w:val="1"/>
              </w:rPr>
              <w:t>T</w:t>
            </w:r>
            <w:r w:rsidRPr="00D74CD7">
              <w:rPr>
                <w:rFonts w:ascii="Arial" w:eastAsia="Arial" w:hAnsi="Arial" w:cs="Arial"/>
                <w:color w:val="0070C0"/>
                <w:spacing w:val="-1"/>
              </w:rPr>
              <w:t>a</w:t>
            </w:r>
            <w:r w:rsidRPr="00D74CD7">
              <w:rPr>
                <w:rFonts w:ascii="Arial" w:eastAsia="Arial" w:hAnsi="Arial" w:cs="Arial"/>
                <w:color w:val="0070C0"/>
              </w:rPr>
              <w:t xml:space="preserve">ke </w:t>
            </w:r>
            <w:r w:rsidRPr="00D74CD7">
              <w:rPr>
                <w:rFonts w:ascii="Arial" w:eastAsia="Arial" w:hAnsi="Arial" w:cs="Arial"/>
                <w:color w:val="0070C0"/>
                <w:spacing w:val="-1"/>
              </w:rPr>
              <w:t>di</w:t>
            </w:r>
            <w:r w:rsidRPr="00D74CD7">
              <w:rPr>
                <w:rFonts w:ascii="Arial" w:eastAsia="Arial" w:hAnsi="Arial" w:cs="Arial"/>
                <w:color w:val="0070C0"/>
              </w:rPr>
              <w:t>sc</w:t>
            </w:r>
            <w:r w:rsidRPr="00D74CD7">
              <w:rPr>
                <w:rFonts w:ascii="Arial" w:eastAsia="Arial" w:hAnsi="Arial" w:cs="Arial"/>
                <w:color w:val="0070C0"/>
                <w:spacing w:val="-1"/>
              </w:rPr>
              <w:t>ipl</w:t>
            </w:r>
            <w:r w:rsidRPr="00D74CD7">
              <w:rPr>
                <w:rFonts w:ascii="Arial" w:eastAsia="Arial" w:hAnsi="Arial" w:cs="Arial"/>
                <w:color w:val="0070C0"/>
                <w:spacing w:val="2"/>
              </w:rPr>
              <w:t>i</w:t>
            </w:r>
            <w:r w:rsidRPr="00D74CD7">
              <w:rPr>
                <w:rFonts w:ascii="Arial" w:eastAsia="Arial" w:hAnsi="Arial" w:cs="Arial"/>
                <w:color w:val="0070C0"/>
                <w:spacing w:val="-1"/>
              </w:rPr>
              <w:t>na</w:t>
            </w:r>
            <w:r w:rsidRPr="00D74CD7">
              <w:rPr>
                <w:rFonts w:ascii="Arial" w:eastAsia="Arial" w:hAnsi="Arial" w:cs="Arial"/>
                <w:color w:val="0070C0"/>
                <w:spacing w:val="3"/>
              </w:rPr>
              <w:t>r</w:t>
            </w:r>
            <w:r w:rsidRPr="00D74CD7">
              <w:rPr>
                <w:rFonts w:ascii="Arial" w:eastAsia="Arial" w:hAnsi="Arial" w:cs="Arial"/>
                <w:color w:val="0070C0"/>
              </w:rPr>
              <w:t>y</w:t>
            </w:r>
            <w:r w:rsidRPr="00D74CD7">
              <w:rPr>
                <w:rFonts w:ascii="Arial" w:eastAsia="Arial" w:hAnsi="Arial" w:cs="Arial"/>
                <w:color w:val="0070C0"/>
                <w:spacing w:val="-1"/>
              </w:rPr>
              <w:t xml:space="preserve"> a</w:t>
            </w:r>
            <w:r w:rsidRPr="00D74CD7">
              <w:rPr>
                <w:rFonts w:ascii="Arial" w:eastAsia="Arial" w:hAnsi="Arial" w:cs="Arial"/>
                <w:color w:val="0070C0"/>
              </w:rPr>
              <w:t>c</w:t>
            </w:r>
            <w:r w:rsidRPr="00D74CD7">
              <w:rPr>
                <w:rFonts w:ascii="Arial" w:eastAsia="Arial" w:hAnsi="Arial" w:cs="Arial"/>
                <w:color w:val="0070C0"/>
                <w:spacing w:val="1"/>
              </w:rPr>
              <w:t>t</w:t>
            </w:r>
            <w:r w:rsidRPr="00D74CD7">
              <w:rPr>
                <w:rFonts w:ascii="Arial" w:eastAsia="Arial" w:hAnsi="Arial" w:cs="Arial"/>
                <w:color w:val="0070C0"/>
                <w:spacing w:val="-1"/>
              </w:rPr>
              <w:t>io</w:t>
            </w:r>
            <w:r w:rsidRPr="00D74CD7">
              <w:rPr>
                <w:rFonts w:ascii="Arial" w:eastAsia="Arial" w:hAnsi="Arial" w:cs="Arial"/>
                <w:color w:val="0070C0"/>
              </w:rPr>
              <w:t>n</w:t>
            </w:r>
            <w:r w:rsidRPr="00D74CD7">
              <w:rPr>
                <w:rFonts w:ascii="Arial" w:eastAsia="Arial" w:hAnsi="Arial" w:cs="Arial"/>
                <w:color w:val="0070C0"/>
                <w:spacing w:val="3"/>
              </w:rPr>
              <w:t xml:space="preserve"> </w:t>
            </w:r>
            <w:r w:rsidRPr="00D74CD7">
              <w:rPr>
                <w:rFonts w:ascii="Arial" w:eastAsia="Arial" w:hAnsi="Arial" w:cs="Arial"/>
                <w:color w:val="0070C0"/>
                <w:spacing w:val="-1"/>
              </w:rPr>
              <w:t>aga</w:t>
            </w:r>
            <w:r w:rsidRPr="00D74CD7">
              <w:rPr>
                <w:rFonts w:ascii="Arial" w:eastAsia="Arial" w:hAnsi="Arial" w:cs="Arial"/>
                <w:color w:val="0070C0"/>
                <w:spacing w:val="2"/>
              </w:rPr>
              <w:t>i</w:t>
            </w:r>
            <w:r w:rsidRPr="00D74CD7">
              <w:rPr>
                <w:rFonts w:ascii="Arial" w:eastAsia="Arial" w:hAnsi="Arial" w:cs="Arial"/>
                <w:color w:val="0070C0"/>
                <w:spacing w:val="-1"/>
              </w:rPr>
              <w:t>n</w:t>
            </w:r>
            <w:r w:rsidRPr="00D74CD7">
              <w:rPr>
                <w:rFonts w:ascii="Arial" w:eastAsia="Arial" w:hAnsi="Arial" w:cs="Arial"/>
                <w:color w:val="0070C0"/>
              </w:rPr>
              <w:t>st</w:t>
            </w:r>
            <w:r w:rsidRPr="00D74CD7">
              <w:rPr>
                <w:rFonts w:ascii="Arial" w:eastAsia="Arial" w:hAnsi="Arial" w:cs="Arial"/>
                <w:color w:val="0070C0"/>
                <w:spacing w:val="2"/>
              </w:rPr>
              <w:t xml:space="preserve"> </w:t>
            </w:r>
            <w:r w:rsidRPr="00D74CD7">
              <w:rPr>
                <w:rFonts w:ascii="Arial" w:eastAsia="Arial" w:hAnsi="Arial" w:cs="Arial"/>
                <w:color w:val="0070C0"/>
              </w:rPr>
              <w:t>s</w:t>
            </w:r>
            <w:r w:rsidRPr="00D74CD7">
              <w:rPr>
                <w:rFonts w:ascii="Arial" w:eastAsia="Arial" w:hAnsi="Arial" w:cs="Arial"/>
                <w:color w:val="0070C0"/>
                <w:spacing w:val="1"/>
              </w:rPr>
              <w:t>t</w:t>
            </w:r>
            <w:r w:rsidRPr="00D74CD7">
              <w:rPr>
                <w:rFonts w:ascii="Arial" w:eastAsia="Arial" w:hAnsi="Arial" w:cs="Arial"/>
                <w:color w:val="0070C0"/>
                <w:spacing w:val="-3"/>
              </w:rPr>
              <w:t>a</w:t>
            </w:r>
            <w:r w:rsidRPr="00D74CD7">
              <w:rPr>
                <w:rFonts w:ascii="Arial" w:eastAsia="Arial" w:hAnsi="Arial" w:cs="Arial"/>
                <w:color w:val="0070C0"/>
                <w:spacing w:val="1"/>
              </w:rPr>
              <w:t>f</w:t>
            </w:r>
            <w:r w:rsidRPr="00D74CD7">
              <w:rPr>
                <w:rFonts w:ascii="Arial" w:eastAsia="Arial" w:hAnsi="Arial" w:cs="Arial"/>
                <w:color w:val="0070C0"/>
              </w:rPr>
              <w:t>f</w:t>
            </w:r>
            <w:r w:rsidRPr="00D74CD7">
              <w:rPr>
                <w:rFonts w:ascii="Arial" w:eastAsia="Arial" w:hAnsi="Arial" w:cs="Arial"/>
                <w:color w:val="0070C0"/>
                <w:spacing w:val="4"/>
              </w:rPr>
              <w:t xml:space="preserve"> </w:t>
            </w:r>
            <w:r w:rsidRPr="00D74CD7">
              <w:rPr>
                <w:rFonts w:ascii="Arial" w:eastAsia="Arial" w:hAnsi="Arial" w:cs="Arial"/>
                <w:color w:val="0070C0"/>
                <w:spacing w:val="-5"/>
              </w:rPr>
              <w:t>w</w:t>
            </w:r>
            <w:r w:rsidRPr="00D74CD7">
              <w:rPr>
                <w:rFonts w:ascii="Arial" w:eastAsia="Arial" w:hAnsi="Arial" w:cs="Arial"/>
                <w:color w:val="0070C0"/>
                <w:spacing w:val="-1"/>
              </w:rPr>
              <w:t>h</w:t>
            </w:r>
            <w:r w:rsidRPr="00D74CD7">
              <w:rPr>
                <w:rFonts w:ascii="Arial" w:eastAsia="Arial" w:hAnsi="Arial" w:cs="Arial"/>
                <w:color w:val="0070C0"/>
              </w:rPr>
              <w:t xml:space="preserve">o </w:t>
            </w:r>
            <w:r w:rsidRPr="00D74CD7">
              <w:rPr>
                <w:rFonts w:ascii="Arial" w:eastAsia="Arial" w:hAnsi="Arial" w:cs="Arial"/>
                <w:color w:val="0070C0"/>
                <w:spacing w:val="-1"/>
              </w:rPr>
              <w:t>h</w:t>
            </w:r>
            <w:r w:rsidRPr="00D74CD7">
              <w:rPr>
                <w:rFonts w:ascii="Arial" w:eastAsia="Arial" w:hAnsi="Arial" w:cs="Arial"/>
                <w:color w:val="0070C0"/>
                <w:spacing w:val="2"/>
              </w:rPr>
              <w:t>a</w:t>
            </w:r>
            <w:r w:rsidRPr="00D74CD7">
              <w:rPr>
                <w:rFonts w:ascii="Arial" w:eastAsia="Arial" w:hAnsi="Arial" w:cs="Arial"/>
                <w:color w:val="0070C0"/>
                <w:spacing w:val="-2"/>
              </w:rPr>
              <w:t>v</w:t>
            </w:r>
            <w:r w:rsidRPr="00D74CD7">
              <w:rPr>
                <w:rFonts w:ascii="Arial" w:eastAsia="Arial" w:hAnsi="Arial" w:cs="Arial"/>
                <w:color w:val="0070C0"/>
              </w:rPr>
              <w:t xml:space="preserve">e </w:t>
            </w:r>
            <w:r w:rsidRPr="00D74CD7">
              <w:rPr>
                <w:rFonts w:ascii="Arial" w:eastAsia="Arial" w:hAnsi="Arial" w:cs="Arial"/>
                <w:color w:val="0070C0"/>
                <w:spacing w:val="-1"/>
              </w:rPr>
              <w:t>abu</w:t>
            </w:r>
            <w:r w:rsidRPr="00D74CD7">
              <w:rPr>
                <w:rFonts w:ascii="Arial" w:eastAsia="Arial" w:hAnsi="Arial" w:cs="Arial"/>
                <w:color w:val="0070C0"/>
                <w:spacing w:val="2"/>
              </w:rPr>
              <w:t>s</w:t>
            </w:r>
            <w:r w:rsidRPr="00D74CD7">
              <w:rPr>
                <w:rFonts w:ascii="Arial" w:eastAsia="Arial" w:hAnsi="Arial" w:cs="Arial"/>
                <w:color w:val="0070C0"/>
                <w:spacing w:val="-1"/>
              </w:rPr>
              <w:t>e</w:t>
            </w:r>
            <w:r w:rsidRPr="00D74CD7">
              <w:rPr>
                <w:rFonts w:ascii="Arial" w:eastAsia="Arial" w:hAnsi="Arial" w:cs="Arial"/>
                <w:color w:val="0070C0"/>
              </w:rPr>
              <w:t xml:space="preserve">d </w:t>
            </w:r>
            <w:r w:rsidRPr="00D74CD7">
              <w:rPr>
                <w:rFonts w:ascii="Arial" w:eastAsia="Arial" w:hAnsi="Arial" w:cs="Arial"/>
                <w:color w:val="0070C0"/>
                <w:spacing w:val="-1"/>
              </w:rPr>
              <w:t>o</w:t>
            </w:r>
            <w:r w:rsidRPr="00D74CD7">
              <w:rPr>
                <w:rFonts w:ascii="Arial" w:eastAsia="Arial" w:hAnsi="Arial" w:cs="Arial"/>
                <w:color w:val="0070C0"/>
              </w:rPr>
              <w:t>r</w:t>
            </w:r>
            <w:r w:rsidRPr="00D74CD7">
              <w:rPr>
                <w:rFonts w:ascii="Arial" w:eastAsia="Arial" w:hAnsi="Arial" w:cs="Arial"/>
                <w:color w:val="0070C0"/>
                <w:spacing w:val="1"/>
              </w:rPr>
              <w:t xml:space="preserve"> </w:t>
            </w:r>
            <w:r w:rsidRPr="00D74CD7">
              <w:rPr>
                <w:rFonts w:ascii="Arial" w:eastAsia="Arial" w:hAnsi="Arial" w:cs="Arial"/>
                <w:color w:val="0070C0"/>
                <w:spacing w:val="-1"/>
              </w:rPr>
              <w:t>ne</w:t>
            </w:r>
            <w:r w:rsidRPr="00D74CD7">
              <w:rPr>
                <w:rFonts w:ascii="Arial" w:eastAsia="Arial" w:hAnsi="Arial" w:cs="Arial"/>
                <w:color w:val="0070C0"/>
                <w:spacing w:val="2"/>
              </w:rPr>
              <w:t>g</w:t>
            </w:r>
            <w:r w:rsidRPr="00D74CD7">
              <w:rPr>
                <w:rFonts w:ascii="Arial" w:eastAsia="Arial" w:hAnsi="Arial" w:cs="Arial"/>
                <w:color w:val="0070C0"/>
                <w:spacing w:val="-1"/>
              </w:rPr>
              <w:t>le</w:t>
            </w:r>
            <w:r w:rsidRPr="00D74CD7">
              <w:rPr>
                <w:rFonts w:ascii="Arial" w:eastAsia="Arial" w:hAnsi="Arial" w:cs="Arial"/>
                <w:color w:val="0070C0"/>
              </w:rPr>
              <w:t>c</w:t>
            </w:r>
            <w:r w:rsidRPr="00D74CD7">
              <w:rPr>
                <w:rFonts w:ascii="Arial" w:eastAsia="Arial" w:hAnsi="Arial" w:cs="Arial"/>
                <w:color w:val="0070C0"/>
                <w:spacing w:val="1"/>
              </w:rPr>
              <w:t>t</w:t>
            </w:r>
            <w:r w:rsidRPr="00D74CD7">
              <w:rPr>
                <w:rFonts w:ascii="Arial" w:eastAsia="Arial" w:hAnsi="Arial" w:cs="Arial"/>
                <w:color w:val="0070C0"/>
                <w:spacing w:val="-1"/>
              </w:rPr>
              <w:t>e</w:t>
            </w:r>
            <w:r w:rsidRPr="00D74CD7">
              <w:rPr>
                <w:rFonts w:ascii="Arial" w:eastAsia="Arial" w:hAnsi="Arial" w:cs="Arial"/>
                <w:color w:val="0070C0"/>
              </w:rPr>
              <w:t xml:space="preserve">d </w:t>
            </w:r>
            <w:r w:rsidRPr="00D74CD7">
              <w:rPr>
                <w:rFonts w:ascii="Arial" w:eastAsia="Arial" w:hAnsi="Arial" w:cs="Arial"/>
                <w:color w:val="0070C0"/>
                <w:spacing w:val="-1"/>
              </w:rPr>
              <w:t>peo</w:t>
            </w:r>
            <w:r w:rsidRPr="00D74CD7">
              <w:rPr>
                <w:rFonts w:ascii="Arial" w:eastAsia="Arial" w:hAnsi="Arial" w:cs="Arial"/>
                <w:color w:val="0070C0"/>
                <w:spacing w:val="2"/>
              </w:rPr>
              <w:t>p</w:t>
            </w:r>
            <w:r w:rsidRPr="00D74CD7">
              <w:rPr>
                <w:rFonts w:ascii="Arial" w:eastAsia="Arial" w:hAnsi="Arial" w:cs="Arial"/>
                <w:color w:val="0070C0"/>
                <w:spacing w:val="-1"/>
              </w:rPr>
              <w:t>l</w:t>
            </w:r>
            <w:r w:rsidRPr="00D74CD7">
              <w:rPr>
                <w:rFonts w:ascii="Arial" w:eastAsia="Arial" w:hAnsi="Arial" w:cs="Arial"/>
                <w:color w:val="0070C0"/>
              </w:rPr>
              <w:t xml:space="preserve">e </w:t>
            </w:r>
            <w:r w:rsidRPr="00D74CD7">
              <w:rPr>
                <w:rFonts w:ascii="Arial" w:eastAsia="Arial" w:hAnsi="Arial" w:cs="Arial"/>
                <w:color w:val="0070C0"/>
                <w:spacing w:val="-1"/>
              </w:rPr>
              <w:t>i</w:t>
            </w:r>
            <w:r w:rsidRPr="00D74CD7">
              <w:rPr>
                <w:rFonts w:ascii="Arial" w:eastAsia="Arial" w:hAnsi="Arial" w:cs="Arial"/>
                <w:color w:val="0070C0"/>
              </w:rPr>
              <w:t xml:space="preserve">n </w:t>
            </w:r>
            <w:r w:rsidRPr="00D74CD7">
              <w:rPr>
                <w:rFonts w:ascii="Arial" w:eastAsia="Arial" w:hAnsi="Arial" w:cs="Arial"/>
                <w:color w:val="0070C0"/>
                <w:spacing w:val="1"/>
              </w:rPr>
              <w:t>t</w:t>
            </w:r>
            <w:r w:rsidRPr="00D74CD7">
              <w:rPr>
                <w:rFonts w:ascii="Arial" w:eastAsia="Arial" w:hAnsi="Arial" w:cs="Arial"/>
                <w:color w:val="0070C0"/>
                <w:spacing w:val="-1"/>
              </w:rPr>
              <w:t>hei</w:t>
            </w:r>
            <w:r w:rsidRPr="00D74CD7">
              <w:rPr>
                <w:rFonts w:ascii="Arial" w:eastAsia="Arial" w:hAnsi="Arial" w:cs="Arial"/>
                <w:color w:val="0070C0"/>
              </w:rPr>
              <w:t>r c</w:t>
            </w:r>
            <w:r w:rsidRPr="00D74CD7">
              <w:rPr>
                <w:rFonts w:ascii="Arial" w:eastAsia="Arial" w:hAnsi="Arial" w:cs="Arial"/>
                <w:color w:val="0070C0"/>
                <w:spacing w:val="-1"/>
              </w:rPr>
              <w:t>a</w:t>
            </w:r>
            <w:r w:rsidRPr="00D74CD7">
              <w:rPr>
                <w:rFonts w:ascii="Arial" w:eastAsia="Arial" w:hAnsi="Arial" w:cs="Arial"/>
                <w:color w:val="0070C0"/>
              </w:rPr>
              <w:t>re</w:t>
            </w:r>
          </w:p>
        </w:tc>
        <w:tc>
          <w:tcPr>
            <w:tcW w:w="5103" w:type="dxa"/>
            <w:gridSpan w:val="3"/>
            <w:tcBorders>
              <w:top w:val="nil"/>
              <w:bottom w:val="single" w:sz="4" w:space="0" w:color="auto"/>
            </w:tcBorders>
            <w:shd w:val="clear" w:color="auto" w:fill="E7F6FF"/>
          </w:tcPr>
          <w:p w14:paraId="71603BFB" w14:textId="77777777" w:rsidR="00DF28B0" w:rsidRPr="00D74CD7" w:rsidRDefault="00DF28B0" w:rsidP="00DF28B0">
            <w:pPr>
              <w:spacing w:before="0" w:after="0" w:line="240" w:lineRule="auto"/>
              <w:ind w:left="102"/>
              <w:rPr>
                <w:rFonts w:ascii="Arial" w:eastAsia="Arial" w:hAnsi="Arial" w:cs="Arial"/>
                <w:color w:val="0070C0"/>
              </w:rPr>
            </w:pPr>
            <w:r w:rsidRPr="00D74CD7">
              <w:rPr>
                <w:rFonts w:ascii="Arial" w:eastAsia="Arial" w:hAnsi="Arial" w:cs="Arial"/>
                <w:b/>
                <w:color w:val="0070C0"/>
              </w:rPr>
              <w:t>S</w:t>
            </w:r>
            <w:r w:rsidRPr="00D74CD7">
              <w:rPr>
                <w:rFonts w:ascii="Arial" w:eastAsia="Arial" w:hAnsi="Arial" w:cs="Arial"/>
                <w:b/>
                <w:color w:val="0070C0"/>
                <w:spacing w:val="1"/>
              </w:rPr>
              <w:t>o</w:t>
            </w:r>
            <w:r w:rsidRPr="00D74CD7">
              <w:rPr>
                <w:rFonts w:ascii="Arial" w:eastAsia="Arial" w:hAnsi="Arial" w:cs="Arial"/>
                <w:b/>
                <w:color w:val="0070C0"/>
                <w:spacing w:val="-1"/>
              </w:rPr>
              <w:t>c</w:t>
            </w:r>
            <w:r w:rsidRPr="00D74CD7">
              <w:rPr>
                <w:rFonts w:ascii="Arial" w:eastAsia="Arial" w:hAnsi="Arial" w:cs="Arial"/>
                <w:b/>
                <w:color w:val="0070C0"/>
                <w:spacing w:val="1"/>
              </w:rPr>
              <w:t>i</w:t>
            </w:r>
            <w:r w:rsidRPr="00D74CD7">
              <w:rPr>
                <w:rFonts w:ascii="Arial" w:eastAsia="Arial" w:hAnsi="Arial" w:cs="Arial"/>
                <w:b/>
                <w:color w:val="0070C0"/>
                <w:spacing w:val="-1"/>
              </w:rPr>
              <w:t>a</w:t>
            </w:r>
            <w:r w:rsidRPr="00D74CD7">
              <w:rPr>
                <w:rFonts w:ascii="Arial" w:eastAsia="Arial" w:hAnsi="Arial" w:cs="Arial"/>
                <w:b/>
                <w:color w:val="0070C0"/>
              </w:rPr>
              <w:t>l</w:t>
            </w:r>
            <w:r w:rsidRPr="00D74CD7">
              <w:rPr>
                <w:rFonts w:ascii="Arial" w:eastAsia="Arial" w:hAnsi="Arial" w:cs="Arial"/>
                <w:b/>
                <w:color w:val="0070C0"/>
                <w:spacing w:val="2"/>
              </w:rPr>
              <w:t xml:space="preserve"> </w:t>
            </w:r>
            <w:r w:rsidRPr="00D74CD7">
              <w:rPr>
                <w:rFonts w:ascii="Arial" w:eastAsia="Arial" w:hAnsi="Arial" w:cs="Arial"/>
                <w:b/>
                <w:color w:val="0070C0"/>
                <w:spacing w:val="-1"/>
              </w:rPr>
              <w:t>Car</w:t>
            </w:r>
            <w:r w:rsidRPr="00D74CD7">
              <w:rPr>
                <w:rFonts w:ascii="Arial" w:eastAsia="Arial" w:hAnsi="Arial" w:cs="Arial"/>
                <w:b/>
                <w:color w:val="0070C0"/>
              </w:rPr>
              <w:t xml:space="preserve">e </w:t>
            </w:r>
            <w:r w:rsidRPr="00D74CD7">
              <w:rPr>
                <w:rFonts w:ascii="Arial" w:eastAsia="Arial" w:hAnsi="Arial" w:cs="Arial"/>
                <w:b/>
                <w:color w:val="0070C0"/>
                <w:spacing w:val="-1"/>
              </w:rPr>
              <w:t>a</w:t>
            </w:r>
            <w:r w:rsidRPr="00D74CD7">
              <w:rPr>
                <w:rFonts w:ascii="Arial" w:eastAsia="Arial" w:hAnsi="Arial" w:cs="Arial"/>
                <w:b/>
                <w:color w:val="0070C0"/>
                <w:spacing w:val="1"/>
              </w:rPr>
              <w:t>n</w:t>
            </w:r>
            <w:r w:rsidRPr="00D74CD7">
              <w:rPr>
                <w:rFonts w:ascii="Arial" w:eastAsia="Arial" w:hAnsi="Arial" w:cs="Arial"/>
                <w:b/>
                <w:color w:val="0070C0"/>
              </w:rPr>
              <w:t>d</w:t>
            </w:r>
            <w:r w:rsidRPr="00D74CD7">
              <w:rPr>
                <w:rFonts w:ascii="Arial" w:eastAsia="Arial" w:hAnsi="Arial" w:cs="Arial"/>
                <w:b/>
                <w:color w:val="0070C0"/>
                <w:spacing w:val="2"/>
              </w:rPr>
              <w:t xml:space="preserve"> </w:t>
            </w:r>
            <w:r w:rsidRPr="00D74CD7">
              <w:rPr>
                <w:rFonts w:ascii="Arial" w:eastAsia="Arial" w:hAnsi="Arial" w:cs="Arial"/>
                <w:b/>
                <w:color w:val="0070C0"/>
                <w:spacing w:val="-1"/>
              </w:rPr>
              <w:t>Hea</w:t>
            </w:r>
            <w:r w:rsidRPr="00D74CD7">
              <w:rPr>
                <w:rFonts w:ascii="Arial" w:eastAsia="Arial" w:hAnsi="Arial" w:cs="Arial"/>
                <w:b/>
                <w:color w:val="0070C0"/>
                <w:spacing w:val="1"/>
              </w:rPr>
              <w:t>l</w:t>
            </w:r>
            <w:r w:rsidRPr="00D74CD7">
              <w:rPr>
                <w:rFonts w:ascii="Arial" w:eastAsia="Arial" w:hAnsi="Arial" w:cs="Arial"/>
                <w:b/>
                <w:color w:val="0070C0"/>
                <w:spacing w:val="-2"/>
              </w:rPr>
              <w:t>t</w:t>
            </w:r>
            <w:r w:rsidRPr="00D74CD7">
              <w:rPr>
                <w:rFonts w:ascii="Arial" w:eastAsia="Arial" w:hAnsi="Arial" w:cs="Arial"/>
                <w:b/>
                <w:color w:val="0070C0"/>
              </w:rPr>
              <w:t>h</w:t>
            </w:r>
            <w:r w:rsidRPr="00D74CD7">
              <w:rPr>
                <w:rFonts w:ascii="Arial" w:eastAsia="Arial" w:hAnsi="Arial" w:cs="Arial"/>
                <w:b/>
                <w:color w:val="0070C0"/>
                <w:spacing w:val="2"/>
              </w:rPr>
              <w:t xml:space="preserve"> </w:t>
            </w:r>
            <w:r w:rsidRPr="00D74CD7">
              <w:rPr>
                <w:rFonts w:ascii="Arial" w:eastAsia="Arial" w:hAnsi="Arial" w:cs="Arial"/>
                <w:b/>
                <w:color w:val="0070C0"/>
                <w:spacing w:val="-1"/>
              </w:rPr>
              <w:t>C</w:t>
            </w:r>
            <w:r w:rsidRPr="00D74CD7">
              <w:rPr>
                <w:rFonts w:ascii="Arial" w:eastAsia="Arial" w:hAnsi="Arial" w:cs="Arial"/>
                <w:b/>
                <w:color w:val="0070C0"/>
                <w:spacing w:val="1"/>
              </w:rPr>
              <w:t>o</w:t>
            </w:r>
            <w:r w:rsidRPr="00D74CD7">
              <w:rPr>
                <w:rFonts w:ascii="Arial" w:eastAsia="Arial" w:hAnsi="Arial" w:cs="Arial"/>
                <w:b/>
                <w:color w:val="0070C0"/>
                <w:spacing w:val="-1"/>
              </w:rPr>
              <w:t>mm</w:t>
            </w:r>
            <w:r w:rsidRPr="00D74CD7">
              <w:rPr>
                <w:rFonts w:ascii="Arial" w:eastAsia="Arial" w:hAnsi="Arial" w:cs="Arial"/>
                <w:b/>
                <w:color w:val="0070C0"/>
                <w:spacing w:val="1"/>
              </w:rPr>
              <w:t>i</w:t>
            </w:r>
            <w:r w:rsidRPr="00D74CD7">
              <w:rPr>
                <w:rFonts w:ascii="Arial" w:eastAsia="Arial" w:hAnsi="Arial" w:cs="Arial"/>
                <w:b/>
                <w:color w:val="0070C0"/>
                <w:spacing w:val="-1"/>
              </w:rPr>
              <w:t>ss</w:t>
            </w:r>
            <w:r w:rsidRPr="00D74CD7">
              <w:rPr>
                <w:rFonts w:ascii="Arial" w:eastAsia="Arial" w:hAnsi="Arial" w:cs="Arial"/>
                <w:b/>
                <w:color w:val="0070C0"/>
                <w:spacing w:val="1"/>
              </w:rPr>
              <w:t>i</w:t>
            </w:r>
            <w:r w:rsidRPr="00D74CD7">
              <w:rPr>
                <w:rFonts w:ascii="Arial" w:eastAsia="Arial" w:hAnsi="Arial" w:cs="Arial"/>
                <w:b/>
                <w:color w:val="0070C0"/>
                <w:spacing w:val="-1"/>
              </w:rPr>
              <w:t>o</w:t>
            </w:r>
            <w:r w:rsidRPr="00D74CD7">
              <w:rPr>
                <w:rFonts w:ascii="Arial" w:eastAsia="Arial" w:hAnsi="Arial" w:cs="Arial"/>
                <w:b/>
                <w:color w:val="0070C0"/>
                <w:spacing w:val="1"/>
              </w:rPr>
              <w:t>n</w:t>
            </w:r>
            <w:r w:rsidRPr="00D74CD7">
              <w:rPr>
                <w:rFonts w:ascii="Arial" w:eastAsia="Arial" w:hAnsi="Arial" w:cs="Arial"/>
                <w:b/>
                <w:color w:val="0070C0"/>
                <w:spacing w:val="-1"/>
              </w:rPr>
              <w:t>er</w:t>
            </w:r>
            <w:r w:rsidRPr="00D74CD7">
              <w:rPr>
                <w:rFonts w:ascii="Arial" w:eastAsia="Arial" w:hAnsi="Arial" w:cs="Arial"/>
                <w:b/>
                <w:color w:val="0070C0"/>
              </w:rPr>
              <w:t>s</w:t>
            </w:r>
          </w:p>
          <w:p w14:paraId="13E9EE58" w14:textId="77777777" w:rsidR="00DF28B0" w:rsidRPr="00D74CD7" w:rsidRDefault="00DF28B0" w:rsidP="004A7B7E">
            <w:pPr>
              <w:pStyle w:val="ListParagraph"/>
              <w:numPr>
                <w:ilvl w:val="0"/>
                <w:numId w:val="37"/>
              </w:numPr>
              <w:tabs>
                <w:tab w:val="left" w:pos="289"/>
              </w:tabs>
              <w:spacing w:before="0" w:after="0" w:line="240" w:lineRule="auto"/>
              <w:ind w:left="289" w:right="575" w:hanging="142"/>
              <w:rPr>
                <w:rFonts w:ascii="Arial" w:eastAsia="Arial" w:hAnsi="Arial" w:cs="Arial"/>
                <w:color w:val="0070C0"/>
              </w:rPr>
            </w:pPr>
            <w:r w:rsidRPr="00D74CD7">
              <w:rPr>
                <w:rFonts w:ascii="Arial" w:eastAsia="Arial" w:hAnsi="Arial" w:cs="Arial"/>
                <w:b/>
                <w:bCs/>
                <w:color w:val="0070C0"/>
              </w:rPr>
              <w:t>B</w:t>
            </w:r>
            <w:r w:rsidRPr="00D74CD7">
              <w:rPr>
                <w:rFonts w:ascii="Arial" w:eastAsia="Arial" w:hAnsi="Arial" w:cs="Arial"/>
                <w:b/>
                <w:bCs/>
                <w:color w:val="0070C0"/>
                <w:spacing w:val="-1"/>
              </w:rPr>
              <w:t>uil</w:t>
            </w:r>
            <w:r w:rsidRPr="00D74CD7">
              <w:rPr>
                <w:rFonts w:ascii="Arial" w:eastAsia="Arial" w:hAnsi="Arial" w:cs="Arial"/>
                <w:b/>
                <w:bCs/>
                <w:color w:val="0070C0"/>
              </w:rPr>
              <w:t>d s</w:t>
            </w:r>
            <w:r w:rsidRPr="00D74CD7">
              <w:rPr>
                <w:rFonts w:ascii="Arial" w:eastAsia="Arial" w:hAnsi="Arial" w:cs="Arial"/>
                <w:b/>
                <w:bCs/>
                <w:color w:val="0070C0"/>
                <w:spacing w:val="-1"/>
              </w:rPr>
              <w:t>a</w:t>
            </w:r>
            <w:r w:rsidRPr="00D74CD7">
              <w:rPr>
                <w:rFonts w:ascii="Arial" w:eastAsia="Arial" w:hAnsi="Arial" w:cs="Arial"/>
                <w:b/>
                <w:bCs/>
                <w:color w:val="0070C0"/>
                <w:spacing w:val="3"/>
              </w:rPr>
              <w:t>f</w:t>
            </w:r>
            <w:r w:rsidRPr="00D74CD7">
              <w:rPr>
                <w:rFonts w:ascii="Arial" w:eastAsia="Arial" w:hAnsi="Arial" w:cs="Arial"/>
                <w:b/>
                <w:bCs/>
                <w:color w:val="0070C0"/>
                <w:spacing w:val="-1"/>
              </w:rPr>
              <w:t>egua</w:t>
            </w:r>
            <w:r w:rsidRPr="00D74CD7">
              <w:rPr>
                <w:rFonts w:ascii="Arial" w:eastAsia="Arial" w:hAnsi="Arial" w:cs="Arial"/>
                <w:b/>
                <w:bCs/>
                <w:color w:val="0070C0"/>
              </w:rPr>
              <w:t>r</w:t>
            </w:r>
            <w:r w:rsidRPr="00D74CD7">
              <w:rPr>
                <w:rFonts w:ascii="Arial" w:eastAsia="Arial" w:hAnsi="Arial" w:cs="Arial"/>
                <w:b/>
                <w:bCs/>
                <w:color w:val="0070C0"/>
                <w:spacing w:val="-1"/>
              </w:rPr>
              <w:t>d</w:t>
            </w:r>
            <w:r w:rsidRPr="00D74CD7">
              <w:rPr>
                <w:rFonts w:ascii="Arial" w:eastAsia="Arial" w:hAnsi="Arial" w:cs="Arial"/>
                <w:b/>
                <w:bCs/>
                <w:color w:val="0070C0"/>
                <w:spacing w:val="2"/>
              </w:rPr>
              <w:t>i</w:t>
            </w:r>
            <w:r w:rsidRPr="00D74CD7">
              <w:rPr>
                <w:rFonts w:ascii="Arial" w:eastAsia="Arial" w:hAnsi="Arial" w:cs="Arial"/>
                <w:b/>
                <w:bCs/>
                <w:color w:val="0070C0"/>
                <w:spacing w:val="-1"/>
              </w:rPr>
              <w:t>n</w:t>
            </w:r>
            <w:r w:rsidRPr="00D74CD7">
              <w:rPr>
                <w:rFonts w:ascii="Arial" w:eastAsia="Arial" w:hAnsi="Arial" w:cs="Arial"/>
                <w:b/>
                <w:bCs/>
                <w:color w:val="0070C0"/>
              </w:rPr>
              <w:t xml:space="preserve">g </w:t>
            </w:r>
            <w:r w:rsidRPr="00D74CD7">
              <w:rPr>
                <w:rFonts w:ascii="Arial" w:eastAsia="Arial" w:hAnsi="Arial" w:cs="Arial"/>
                <w:b/>
                <w:bCs/>
                <w:color w:val="0070C0"/>
                <w:spacing w:val="-1"/>
              </w:rPr>
              <w:t>in</w:t>
            </w:r>
            <w:r w:rsidRPr="00D74CD7">
              <w:rPr>
                <w:rFonts w:ascii="Arial" w:eastAsia="Arial" w:hAnsi="Arial" w:cs="Arial"/>
                <w:b/>
                <w:bCs/>
                <w:color w:val="0070C0"/>
                <w:spacing w:val="1"/>
              </w:rPr>
              <w:t>t</w:t>
            </w:r>
            <w:r w:rsidRPr="00D74CD7">
              <w:rPr>
                <w:rFonts w:ascii="Arial" w:eastAsia="Arial" w:hAnsi="Arial" w:cs="Arial"/>
                <w:b/>
                <w:bCs/>
                <w:color w:val="0070C0"/>
              </w:rPr>
              <w:t>o</w:t>
            </w:r>
            <w:r w:rsidRPr="00D74CD7">
              <w:rPr>
                <w:rFonts w:ascii="Arial" w:eastAsia="Arial" w:hAnsi="Arial" w:cs="Arial"/>
                <w:b/>
                <w:bCs/>
                <w:color w:val="0070C0"/>
                <w:spacing w:val="3"/>
              </w:rPr>
              <w:t xml:space="preserve"> </w:t>
            </w:r>
            <w:r w:rsidRPr="00D74CD7">
              <w:rPr>
                <w:rFonts w:ascii="Arial" w:eastAsia="Arial" w:hAnsi="Arial" w:cs="Arial"/>
                <w:b/>
                <w:bCs/>
                <w:color w:val="0070C0"/>
              </w:rPr>
              <w:t>c</w:t>
            </w:r>
            <w:r w:rsidRPr="00D74CD7">
              <w:rPr>
                <w:rFonts w:ascii="Arial" w:eastAsia="Arial" w:hAnsi="Arial" w:cs="Arial"/>
                <w:b/>
                <w:bCs/>
                <w:color w:val="0070C0"/>
                <w:spacing w:val="-3"/>
              </w:rPr>
              <w:t>o</w:t>
            </w:r>
            <w:r w:rsidRPr="00D74CD7">
              <w:rPr>
                <w:rFonts w:ascii="Arial" w:eastAsia="Arial" w:hAnsi="Arial" w:cs="Arial"/>
                <w:b/>
                <w:bCs/>
                <w:color w:val="0070C0"/>
                <w:spacing w:val="3"/>
              </w:rPr>
              <w:t>mm</w:t>
            </w:r>
            <w:r w:rsidRPr="00D74CD7">
              <w:rPr>
                <w:rFonts w:ascii="Arial" w:eastAsia="Arial" w:hAnsi="Arial" w:cs="Arial"/>
                <w:b/>
                <w:bCs/>
                <w:color w:val="0070C0"/>
                <w:spacing w:val="-1"/>
              </w:rPr>
              <w:t>i</w:t>
            </w:r>
            <w:r w:rsidRPr="00D74CD7">
              <w:rPr>
                <w:rFonts w:ascii="Arial" w:eastAsia="Arial" w:hAnsi="Arial" w:cs="Arial"/>
                <w:b/>
                <w:bCs/>
                <w:color w:val="0070C0"/>
              </w:rPr>
              <w:t>ss</w:t>
            </w:r>
            <w:r w:rsidRPr="00D74CD7">
              <w:rPr>
                <w:rFonts w:ascii="Arial" w:eastAsia="Arial" w:hAnsi="Arial" w:cs="Arial"/>
                <w:b/>
                <w:bCs/>
                <w:color w:val="0070C0"/>
                <w:spacing w:val="-1"/>
              </w:rPr>
              <w:t>ionin</w:t>
            </w:r>
            <w:r w:rsidRPr="00D74CD7">
              <w:rPr>
                <w:rFonts w:ascii="Arial" w:eastAsia="Arial" w:hAnsi="Arial" w:cs="Arial"/>
                <w:b/>
                <w:bCs/>
                <w:color w:val="0070C0"/>
              </w:rPr>
              <w:t>g s</w:t>
            </w:r>
            <w:r w:rsidRPr="00D74CD7">
              <w:rPr>
                <w:rFonts w:ascii="Arial" w:eastAsia="Arial" w:hAnsi="Arial" w:cs="Arial"/>
                <w:b/>
                <w:bCs/>
                <w:color w:val="0070C0"/>
                <w:spacing w:val="1"/>
              </w:rPr>
              <w:t>t</w:t>
            </w:r>
            <w:r w:rsidRPr="00D74CD7">
              <w:rPr>
                <w:rFonts w:ascii="Arial" w:eastAsia="Arial" w:hAnsi="Arial" w:cs="Arial"/>
                <w:b/>
                <w:bCs/>
                <w:color w:val="0070C0"/>
              </w:rPr>
              <w:t>r</w:t>
            </w:r>
            <w:r w:rsidRPr="00D74CD7">
              <w:rPr>
                <w:rFonts w:ascii="Arial" w:eastAsia="Arial" w:hAnsi="Arial" w:cs="Arial"/>
                <w:b/>
                <w:bCs/>
                <w:color w:val="0070C0"/>
                <w:spacing w:val="-1"/>
              </w:rPr>
              <w:t>a</w:t>
            </w:r>
            <w:r w:rsidRPr="00D74CD7">
              <w:rPr>
                <w:rFonts w:ascii="Arial" w:eastAsia="Arial" w:hAnsi="Arial" w:cs="Arial"/>
                <w:b/>
                <w:bCs/>
                <w:color w:val="0070C0"/>
                <w:spacing w:val="1"/>
              </w:rPr>
              <w:t>t</w:t>
            </w:r>
            <w:r w:rsidRPr="00D74CD7">
              <w:rPr>
                <w:rFonts w:ascii="Arial" w:eastAsia="Arial" w:hAnsi="Arial" w:cs="Arial"/>
                <w:b/>
                <w:bCs/>
                <w:color w:val="0070C0"/>
                <w:spacing w:val="-1"/>
              </w:rPr>
              <w:t>egie</w:t>
            </w:r>
            <w:r w:rsidRPr="00D74CD7">
              <w:rPr>
                <w:rFonts w:ascii="Arial" w:eastAsia="Arial" w:hAnsi="Arial" w:cs="Arial"/>
                <w:b/>
                <w:bCs/>
                <w:color w:val="0070C0"/>
              </w:rPr>
              <w:t>s</w:t>
            </w:r>
            <w:r w:rsidRPr="00D74CD7">
              <w:rPr>
                <w:rFonts w:ascii="Arial" w:eastAsia="Arial" w:hAnsi="Arial" w:cs="Arial"/>
                <w:b/>
                <w:bCs/>
                <w:color w:val="0070C0"/>
                <w:spacing w:val="1"/>
              </w:rPr>
              <w:t xml:space="preserve"> </w:t>
            </w:r>
            <w:r w:rsidRPr="00D74CD7">
              <w:rPr>
                <w:rFonts w:ascii="Arial" w:eastAsia="Arial" w:hAnsi="Arial" w:cs="Arial"/>
                <w:b/>
                <w:bCs/>
                <w:color w:val="0070C0"/>
              </w:rPr>
              <w:t>&amp;</w:t>
            </w:r>
            <w:r w:rsidRPr="00D74CD7">
              <w:rPr>
                <w:rFonts w:ascii="Arial" w:eastAsia="Arial" w:hAnsi="Arial" w:cs="Arial"/>
                <w:b/>
                <w:bCs/>
                <w:color w:val="0070C0"/>
                <w:spacing w:val="1"/>
              </w:rPr>
              <w:t xml:space="preserve"> </w:t>
            </w:r>
            <w:r w:rsidRPr="00D74CD7">
              <w:rPr>
                <w:rFonts w:ascii="Arial" w:eastAsia="Arial" w:hAnsi="Arial" w:cs="Arial"/>
                <w:b/>
                <w:bCs/>
                <w:color w:val="0070C0"/>
              </w:rPr>
              <w:t>s</w:t>
            </w:r>
            <w:r w:rsidRPr="00D74CD7">
              <w:rPr>
                <w:rFonts w:ascii="Arial" w:eastAsia="Arial" w:hAnsi="Arial" w:cs="Arial"/>
                <w:b/>
                <w:bCs/>
                <w:color w:val="0070C0"/>
                <w:spacing w:val="-1"/>
              </w:rPr>
              <w:t>e</w:t>
            </w:r>
            <w:r w:rsidRPr="00D74CD7">
              <w:rPr>
                <w:rFonts w:ascii="Arial" w:eastAsia="Arial" w:hAnsi="Arial" w:cs="Arial"/>
                <w:b/>
                <w:bCs/>
                <w:color w:val="0070C0"/>
              </w:rPr>
              <w:t>r</w:t>
            </w:r>
            <w:r w:rsidRPr="00D74CD7">
              <w:rPr>
                <w:rFonts w:ascii="Arial" w:eastAsia="Arial" w:hAnsi="Arial" w:cs="Arial"/>
                <w:b/>
                <w:bCs/>
                <w:color w:val="0070C0"/>
                <w:spacing w:val="-2"/>
              </w:rPr>
              <w:t>v</w:t>
            </w:r>
            <w:r w:rsidRPr="00D74CD7">
              <w:rPr>
                <w:rFonts w:ascii="Arial" w:eastAsia="Arial" w:hAnsi="Arial" w:cs="Arial"/>
                <w:b/>
                <w:bCs/>
                <w:color w:val="0070C0"/>
                <w:spacing w:val="-1"/>
              </w:rPr>
              <w:t>i</w:t>
            </w:r>
            <w:r w:rsidRPr="00D74CD7">
              <w:rPr>
                <w:rFonts w:ascii="Arial" w:eastAsia="Arial" w:hAnsi="Arial" w:cs="Arial"/>
                <w:b/>
                <w:bCs/>
                <w:color w:val="0070C0"/>
              </w:rPr>
              <w:t xml:space="preserve">ce </w:t>
            </w:r>
            <w:r w:rsidRPr="00D74CD7">
              <w:rPr>
                <w:rFonts w:ascii="Arial" w:eastAsia="Arial" w:hAnsi="Arial" w:cs="Arial"/>
                <w:b/>
                <w:bCs/>
                <w:color w:val="0070C0"/>
                <w:spacing w:val="1"/>
              </w:rPr>
              <w:t>contracts</w:t>
            </w:r>
            <w:r w:rsidR="002109C0" w:rsidRPr="00D74CD7">
              <w:rPr>
                <w:rFonts w:ascii="Arial" w:eastAsia="Arial" w:hAnsi="Arial" w:cs="Arial"/>
                <w:b/>
                <w:bCs/>
                <w:color w:val="0070C0"/>
                <w:spacing w:val="1"/>
              </w:rPr>
              <w:t>*</w:t>
            </w:r>
          </w:p>
          <w:p w14:paraId="106957A6" w14:textId="77777777" w:rsidR="00DF28B0" w:rsidRPr="00D74CD7" w:rsidRDefault="00DF28B0" w:rsidP="004A7B7E">
            <w:pPr>
              <w:pStyle w:val="ListParagraph"/>
              <w:numPr>
                <w:ilvl w:val="0"/>
                <w:numId w:val="37"/>
              </w:numPr>
              <w:tabs>
                <w:tab w:val="left" w:pos="289"/>
              </w:tabs>
              <w:spacing w:before="0" w:after="0" w:line="240" w:lineRule="auto"/>
              <w:ind w:left="289" w:hanging="142"/>
              <w:rPr>
                <w:rFonts w:ascii="Arial" w:eastAsia="Arial" w:hAnsi="Arial" w:cs="Arial"/>
                <w:color w:val="0070C0"/>
              </w:rPr>
            </w:pPr>
            <w:r w:rsidRPr="00D74CD7">
              <w:rPr>
                <w:rFonts w:ascii="Arial" w:eastAsia="Arial" w:hAnsi="Arial" w:cs="Arial"/>
                <w:color w:val="0070C0"/>
                <w:spacing w:val="-1"/>
              </w:rPr>
              <w:t>Re</w:t>
            </w:r>
            <w:r w:rsidRPr="00D74CD7">
              <w:rPr>
                <w:rFonts w:ascii="Arial" w:eastAsia="Arial" w:hAnsi="Arial" w:cs="Arial"/>
                <w:color w:val="0070C0"/>
              </w:rPr>
              <w:t>v</w:t>
            </w:r>
            <w:r w:rsidRPr="00D74CD7">
              <w:rPr>
                <w:rFonts w:ascii="Arial" w:eastAsia="Arial" w:hAnsi="Arial" w:cs="Arial"/>
                <w:color w:val="0070C0"/>
                <w:spacing w:val="-1"/>
              </w:rPr>
              <w:t>i</w:t>
            </w:r>
            <w:r w:rsidRPr="00D74CD7">
              <w:rPr>
                <w:rFonts w:ascii="Arial" w:eastAsia="Arial" w:hAnsi="Arial" w:cs="Arial"/>
                <w:color w:val="0070C0"/>
                <w:spacing w:val="2"/>
              </w:rPr>
              <w:t>e</w:t>
            </w:r>
            <w:r w:rsidRPr="00D74CD7">
              <w:rPr>
                <w:rFonts w:ascii="Arial" w:eastAsia="Arial" w:hAnsi="Arial" w:cs="Arial"/>
                <w:color w:val="0070C0"/>
              </w:rPr>
              <w:t>w</w:t>
            </w:r>
            <w:r w:rsidRPr="00D74CD7">
              <w:rPr>
                <w:rFonts w:ascii="Arial" w:eastAsia="Arial" w:hAnsi="Arial" w:cs="Arial"/>
                <w:color w:val="0070C0"/>
                <w:spacing w:val="-2"/>
              </w:rPr>
              <w:t xml:space="preserve"> </w:t>
            </w:r>
            <w:r w:rsidRPr="00D74CD7">
              <w:rPr>
                <w:rFonts w:ascii="Arial" w:eastAsia="Arial" w:hAnsi="Arial" w:cs="Arial"/>
                <w:color w:val="0070C0"/>
                <w:spacing w:val="-1"/>
              </w:rPr>
              <w:t>a</w:t>
            </w:r>
            <w:r w:rsidRPr="00D74CD7">
              <w:rPr>
                <w:rFonts w:ascii="Arial" w:eastAsia="Arial" w:hAnsi="Arial" w:cs="Arial"/>
                <w:color w:val="0070C0"/>
                <w:spacing w:val="2"/>
              </w:rPr>
              <w:t>n</w:t>
            </w:r>
            <w:r w:rsidRPr="00D74CD7">
              <w:rPr>
                <w:rFonts w:ascii="Arial" w:eastAsia="Arial" w:hAnsi="Arial" w:cs="Arial"/>
                <w:color w:val="0070C0"/>
              </w:rPr>
              <w:t>d</w:t>
            </w:r>
            <w:r w:rsidRPr="00D74CD7">
              <w:rPr>
                <w:rFonts w:ascii="Arial" w:eastAsia="Arial" w:hAnsi="Arial" w:cs="Arial"/>
                <w:color w:val="0070C0"/>
                <w:spacing w:val="-2"/>
              </w:rPr>
              <w:t xml:space="preserve"> </w:t>
            </w:r>
            <w:r w:rsidRPr="00D74CD7">
              <w:rPr>
                <w:rFonts w:ascii="Arial" w:eastAsia="Arial" w:hAnsi="Arial" w:cs="Arial"/>
                <w:color w:val="0070C0"/>
                <w:spacing w:val="5"/>
              </w:rPr>
              <w:t>m</w:t>
            </w:r>
            <w:r w:rsidRPr="00D74CD7">
              <w:rPr>
                <w:rFonts w:ascii="Arial" w:eastAsia="Arial" w:hAnsi="Arial" w:cs="Arial"/>
                <w:color w:val="0070C0"/>
                <w:spacing w:val="-1"/>
              </w:rPr>
              <w:t>oni</w:t>
            </w:r>
            <w:r w:rsidRPr="00D74CD7">
              <w:rPr>
                <w:rFonts w:ascii="Arial" w:eastAsia="Arial" w:hAnsi="Arial" w:cs="Arial"/>
                <w:color w:val="0070C0"/>
                <w:spacing w:val="1"/>
              </w:rPr>
              <w:t>t</w:t>
            </w:r>
            <w:r w:rsidRPr="00D74CD7">
              <w:rPr>
                <w:rFonts w:ascii="Arial" w:eastAsia="Arial" w:hAnsi="Arial" w:cs="Arial"/>
                <w:color w:val="0070C0"/>
                <w:spacing w:val="-1"/>
              </w:rPr>
              <w:t>o</w:t>
            </w:r>
            <w:r w:rsidRPr="00D74CD7">
              <w:rPr>
                <w:rFonts w:ascii="Arial" w:eastAsia="Arial" w:hAnsi="Arial" w:cs="Arial"/>
                <w:color w:val="0070C0"/>
              </w:rPr>
              <w:t>r</w:t>
            </w:r>
            <w:r w:rsidRPr="00D74CD7">
              <w:rPr>
                <w:rFonts w:ascii="Arial" w:eastAsia="Arial" w:hAnsi="Arial" w:cs="Arial"/>
                <w:color w:val="0070C0"/>
                <w:spacing w:val="1"/>
              </w:rPr>
              <w:t xml:space="preserve"> </w:t>
            </w:r>
            <w:r w:rsidRPr="00D74CD7">
              <w:rPr>
                <w:rFonts w:ascii="Arial" w:eastAsia="Arial" w:hAnsi="Arial" w:cs="Arial"/>
                <w:color w:val="0070C0"/>
              </w:rPr>
              <w:t>s</w:t>
            </w:r>
            <w:r w:rsidRPr="00D74CD7">
              <w:rPr>
                <w:rFonts w:ascii="Arial" w:eastAsia="Arial" w:hAnsi="Arial" w:cs="Arial"/>
                <w:color w:val="0070C0"/>
                <w:spacing w:val="-1"/>
              </w:rPr>
              <w:t>e</w:t>
            </w:r>
            <w:r w:rsidRPr="00D74CD7">
              <w:rPr>
                <w:rFonts w:ascii="Arial" w:eastAsia="Arial" w:hAnsi="Arial" w:cs="Arial"/>
                <w:color w:val="0070C0"/>
              </w:rPr>
              <w:t>r</w:t>
            </w:r>
            <w:r w:rsidRPr="00D74CD7">
              <w:rPr>
                <w:rFonts w:ascii="Arial" w:eastAsia="Arial" w:hAnsi="Arial" w:cs="Arial"/>
                <w:color w:val="0070C0"/>
                <w:spacing w:val="-2"/>
              </w:rPr>
              <w:t>v</w:t>
            </w:r>
            <w:r w:rsidRPr="00D74CD7">
              <w:rPr>
                <w:rFonts w:ascii="Arial" w:eastAsia="Arial" w:hAnsi="Arial" w:cs="Arial"/>
                <w:color w:val="0070C0"/>
                <w:spacing w:val="-1"/>
              </w:rPr>
              <w:t>i</w:t>
            </w:r>
            <w:r w:rsidRPr="00D74CD7">
              <w:rPr>
                <w:rFonts w:ascii="Arial" w:eastAsia="Arial" w:hAnsi="Arial" w:cs="Arial"/>
                <w:color w:val="0070C0"/>
              </w:rPr>
              <w:t>c</w:t>
            </w:r>
            <w:r w:rsidRPr="00D74CD7">
              <w:rPr>
                <w:rFonts w:ascii="Arial" w:eastAsia="Arial" w:hAnsi="Arial" w:cs="Arial"/>
                <w:color w:val="0070C0"/>
                <w:spacing w:val="-1"/>
              </w:rPr>
              <w:t>e</w:t>
            </w:r>
            <w:r w:rsidRPr="00D74CD7">
              <w:rPr>
                <w:rFonts w:ascii="Arial" w:eastAsia="Arial" w:hAnsi="Arial" w:cs="Arial"/>
                <w:color w:val="0070C0"/>
              </w:rPr>
              <w:t>s</w:t>
            </w:r>
            <w:r w:rsidRPr="00D74CD7">
              <w:rPr>
                <w:rFonts w:ascii="Arial" w:eastAsia="Arial" w:hAnsi="Arial" w:cs="Arial"/>
                <w:color w:val="0070C0"/>
                <w:spacing w:val="1"/>
              </w:rPr>
              <w:t xml:space="preserve"> </w:t>
            </w:r>
            <w:r w:rsidR="00DA23C4" w:rsidRPr="00D74CD7">
              <w:rPr>
                <w:rFonts w:ascii="Arial" w:eastAsia="Arial" w:hAnsi="Arial" w:cs="Arial"/>
                <w:color w:val="0070C0"/>
              </w:rPr>
              <w:t>r</w:t>
            </w:r>
            <w:r w:rsidR="00DA23C4" w:rsidRPr="00D74CD7">
              <w:rPr>
                <w:rFonts w:ascii="Arial" w:eastAsia="Arial" w:hAnsi="Arial" w:cs="Arial"/>
                <w:color w:val="0070C0"/>
                <w:spacing w:val="2"/>
              </w:rPr>
              <w:t>e</w:t>
            </w:r>
            <w:r w:rsidR="00DA23C4" w:rsidRPr="00D74CD7">
              <w:rPr>
                <w:rFonts w:ascii="Arial" w:eastAsia="Arial" w:hAnsi="Arial" w:cs="Arial"/>
                <w:color w:val="0070C0"/>
                <w:spacing w:val="-1"/>
              </w:rPr>
              <w:t>gula</w:t>
            </w:r>
            <w:r w:rsidR="00DA23C4" w:rsidRPr="00D74CD7">
              <w:rPr>
                <w:rFonts w:ascii="Arial" w:eastAsia="Arial" w:hAnsi="Arial" w:cs="Arial"/>
                <w:color w:val="0070C0"/>
                <w:spacing w:val="3"/>
              </w:rPr>
              <w:t>r</w:t>
            </w:r>
            <w:r w:rsidR="00DA23C4" w:rsidRPr="00D74CD7">
              <w:rPr>
                <w:rFonts w:ascii="Arial" w:eastAsia="Arial" w:hAnsi="Arial" w:cs="Arial"/>
                <w:color w:val="0070C0"/>
                <w:spacing w:val="2"/>
              </w:rPr>
              <w:t>l</w:t>
            </w:r>
            <w:r w:rsidR="00DA23C4" w:rsidRPr="00D74CD7">
              <w:rPr>
                <w:rFonts w:ascii="Arial" w:eastAsia="Arial" w:hAnsi="Arial" w:cs="Arial"/>
                <w:color w:val="0070C0"/>
              </w:rPr>
              <w:t>y.</w:t>
            </w:r>
          </w:p>
          <w:p w14:paraId="34543F31" w14:textId="77777777" w:rsidR="00DF28B0" w:rsidRPr="00D74CD7" w:rsidRDefault="00DF28B0" w:rsidP="004A7B7E">
            <w:pPr>
              <w:pStyle w:val="ListParagraph"/>
              <w:numPr>
                <w:ilvl w:val="0"/>
                <w:numId w:val="37"/>
              </w:numPr>
              <w:tabs>
                <w:tab w:val="left" w:pos="289"/>
              </w:tabs>
              <w:spacing w:before="0" w:after="0" w:line="240" w:lineRule="auto"/>
              <w:ind w:left="289" w:right="103" w:hanging="142"/>
              <w:rPr>
                <w:rFonts w:ascii="Arial" w:eastAsia="Arial" w:hAnsi="Arial" w:cs="Arial"/>
                <w:color w:val="0070C0"/>
              </w:rPr>
            </w:pPr>
            <w:r w:rsidRPr="00D74CD7">
              <w:rPr>
                <w:rFonts w:ascii="Arial" w:eastAsia="Arial" w:hAnsi="Arial" w:cs="Arial"/>
                <w:color w:val="0070C0"/>
                <w:spacing w:val="1"/>
              </w:rPr>
              <w:t>I</w:t>
            </w:r>
            <w:r w:rsidRPr="00D74CD7">
              <w:rPr>
                <w:rFonts w:ascii="Arial" w:eastAsia="Arial" w:hAnsi="Arial" w:cs="Arial"/>
                <w:color w:val="0070C0"/>
                <w:spacing w:val="-1"/>
              </w:rPr>
              <w:t>n</w:t>
            </w:r>
            <w:r w:rsidRPr="00D74CD7">
              <w:rPr>
                <w:rFonts w:ascii="Arial" w:eastAsia="Arial" w:hAnsi="Arial" w:cs="Arial"/>
                <w:color w:val="0070C0"/>
                <w:spacing w:val="1"/>
              </w:rPr>
              <w:t>t</w:t>
            </w:r>
            <w:r w:rsidR="004A7B7E" w:rsidRPr="00D74CD7">
              <w:rPr>
                <w:rFonts w:ascii="Arial" w:eastAsia="Arial" w:hAnsi="Arial" w:cs="Arial"/>
                <w:color w:val="0070C0"/>
                <w:spacing w:val="-1"/>
              </w:rPr>
              <w:t>er</w:t>
            </w:r>
            <w:r w:rsidRPr="00D74CD7">
              <w:rPr>
                <w:rFonts w:ascii="Arial" w:eastAsia="Arial" w:hAnsi="Arial" w:cs="Arial"/>
                <w:color w:val="0070C0"/>
                <w:spacing w:val="-2"/>
              </w:rPr>
              <w:t>v</w:t>
            </w:r>
            <w:r w:rsidRPr="00D74CD7">
              <w:rPr>
                <w:rFonts w:ascii="Arial" w:eastAsia="Arial" w:hAnsi="Arial" w:cs="Arial"/>
                <w:color w:val="0070C0"/>
                <w:spacing w:val="-1"/>
              </w:rPr>
              <w:t>e</w:t>
            </w:r>
            <w:r w:rsidRPr="00D74CD7">
              <w:rPr>
                <w:rFonts w:ascii="Arial" w:eastAsia="Arial" w:hAnsi="Arial" w:cs="Arial"/>
                <w:color w:val="0070C0"/>
                <w:spacing w:val="2"/>
              </w:rPr>
              <w:t>n</w:t>
            </w:r>
            <w:r w:rsidRPr="00D74CD7">
              <w:rPr>
                <w:rFonts w:ascii="Arial" w:eastAsia="Arial" w:hAnsi="Arial" w:cs="Arial"/>
                <w:color w:val="0070C0"/>
              </w:rPr>
              <w:t>e (</w:t>
            </w:r>
            <w:r w:rsidRPr="00D74CD7">
              <w:rPr>
                <w:rFonts w:ascii="Arial" w:eastAsia="Arial" w:hAnsi="Arial" w:cs="Arial"/>
                <w:color w:val="0070C0"/>
                <w:spacing w:val="-1"/>
              </w:rPr>
              <w:t>i</w:t>
            </w:r>
            <w:r w:rsidRPr="00D74CD7">
              <w:rPr>
                <w:rFonts w:ascii="Arial" w:eastAsia="Arial" w:hAnsi="Arial" w:cs="Arial"/>
                <w:color w:val="0070C0"/>
              </w:rPr>
              <w:t xml:space="preserve">n </w:t>
            </w:r>
            <w:r w:rsidRPr="00D74CD7">
              <w:rPr>
                <w:rFonts w:ascii="Arial" w:eastAsia="Arial" w:hAnsi="Arial" w:cs="Arial"/>
                <w:color w:val="0070C0"/>
                <w:spacing w:val="-1"/>
              </w:rPr>
              <w:t>pa</w:t>
            </w:r>
            <w:r w:rsidRPr="00D74CD7">
              <w:rPr>
                <w:rFonts w:ascii="Arial" w:eastAsia="Arial" w:hAnsi="Arial" w:cs="Arial"/>
                <w:color w:val="0070C0"/>
              </w:rPr>
              <w:t>r</w:t>
            </w:r>
            <w:r w:rsidRPr="00D74CD7">
              <w:rPr>
                <w:rFonts w:ascii="Arial" w:eastAsia="Arial" w:hAnsi="Arial" w:cs="Arial"/>
                <w:color w:val="0070C0"/>
                <w:spacing w:val="1"/>
              </w:rPr>
              <w:t>t</w:t>
            </w:r>
            <w:r w:rsidRPr="00D74CD7">
              <w:rPr>
                <w:rFonts w:ascii="Arial" w:eastAsia="Arial" w:hAnsi="Arial" w:cs="Arial"/>
                <w:color w:val="0070C0"/>
                <w:spacing w:val="-1"/>
              </w:rPr>
              <w:t>ne</w:t>
            </w:r>
            <w:r w:rsidRPr="00D74CD7">
              <w:rPr>
                <w:rFonts w:ascii="Arial" w:eastAsia="Arial" w:hAnsi="Arial" w:cs="Arial"/>
                <w:color w:val="0070C0"/>
              </w:rPr>
              <w:t>rs</w:t>
            </w:r>
            <w:r w:rsidRPr="00D74CD7">
              <w:rPr>
                <w:rFonts w:ascii="Arial" w:eastAsia="Arial" w:hAnsi="Arial" w:cs="Arial"/>
                <w:color w:val="0070C0"/>
                <w:spacing w:val="2"/>
              </w:rPr>
              <w:t>hi</w:t>
            </w:r>
            <w:r w:rsidRPr="00D74CD7">
              <w:rPr>
                <w:rFonts w:ascii="Arial" w:eastAsia="Arial" w:hAnsi="Arial" w:cs="Arial"/>
                <w:color w:val="0070C0"/>
              </w:rPr>
              <w:t>p</w:t>
            </w:r>
            <w:r w:rsidRPr="00D74CD7">
              <w:rPr>
                <w:rFonts w:ascii="Arial" w:eastAsia="Arial" w:hAnsi="Arial" w:cs="Arial"/>
                <w:color w:val="0070C0"/>
                <w:spacing w:val="3"/>
              </w:rPr>
              <w:t xml:space="preserve"> </w:t>
            </w:r>
            <w:r w:rsidRPr="00D74CD7">
              <w:rPr>
                <w:rFonts w:ascii="Arial" w:eastAsia="Arial" w:hAnsi="Arial" w:cs="Arial"/>
                <w:color w:val="0070C0"/>
                <w:spacing w:val="-5"/>
              </w:rPr>
              <w:t>w</w:t>
            </w:r>
            <w:r w:rsidRPr="00D74CD7">
              <w:rPr>
                <w:rFonts w:ascii="Arial" w:eastAsia="Arial" w:hAnsi="Arial" w:cs="Arial"/>
                <w:color w:val="0070C0"/>
                <w:spacing w:val="-1"/>
              </w:rPr>
              <w:t>i</w:t>
            </w:r>
            <w:r w:rsidRPr="00D74CD7">
              <w:rPr>
                <w:rFonts w:ascii="Arial" w:eastAsia="Arial" w:hAnsi="Arial" w:cs="Arial"/>
                <w:color w:val="0070C0"/>
                <w:spacing w:val="1"/>
              </w:rPr>
              <w:t>t</w:t>
            </w:r>
            <w:r w:rsidRPr="00D74CD7">
              <w:rPr>
                <w:rFonts w:ascii="Arial" w:eastAsia="Arial" w:hAnsi="Arial" w:cs="Arial"/>
                <w:color w:val="0070C0"/>
              </w:rPr>
              <w:t xml:space="preserve">h </w:t>
            </w:r>
            <w:r w:rsidRPr="00D74CD7">
              <w:rPr>
                <w:rFonts w:ascii="Arial" w:eastAsia="Arial" w:hAnsi="Arial" w:cs="Arial"/>
                <w:color w:val="0070C0"/>
                <w:spacing w:val="1"/>
              </w:rPr>
              <w:t>t</w:t>
            </w:r>
            <w:r w:rsidRPr="00D74CD7">
              <w:rPr>
                <w:rFonts w:ascii="Arial" w:eastAsia="Arial" w:hAnsi="Arial" w:cs="Arial"/>
                <w:color w:val="0070C0"/>
                <w:spacing w:val="-1"/>
              </w:rPr>
              <w:t>h</w:t>
            </w:r>
            <w:r w:rsidRPr="00D74CD7">
              <w:rPr>
                <w:rFonts w:ascii="Arial" w:eastAsia="Arial" w:hAnsi="Arial" w:cs="Arial"/>
                <w:color w:val="0070C0"/>
              </w:rPr>
              <w:t>e r</w:t>
            </w:r>
            <w:r w:rsidRPr="00D74CD7">
              <w:rPr>
                <w:rFonts w:ascii="Arial" w:eastAsia="Arial" w:hAnsi="Arial" w:cs="Arial"/>
                <w:color w:val="0070C0"/>
                <w:spacing w:val="-1"/>
              </w:rPr>
              <w:t>e</w:t>
            </w:r>
            <w:r w:rsidRPr="00D74CD7">
              <w:rPr>
                <w:rFonts w:ascii="Arial" w:eastAsia="Arial" w:hAnsi="Arial" w:cs="Arial"/>
                <w:color w:val="0070C0"/>
                <w:spacing w:val="2"/>
              </w:rPr>
              <w:t>g</w:t>
            </w:r>
            <w:r w:rsidRPr="00D74CD7">
              <w:rPr>
                <w:rFonts w:ascii="Arial" w:eastAsia="Arial" w:hAnsi="Arial" w:cs="Arial"/>
                <w:color w:val="0070C0"/>
                <w:spacing w:val="-1"/>
              </w:rPr>
              <w:t>ula</w:t>
            </w:r>
            <w:r w:rsidRPr="00D74CD7">
              <w:rPr>
                <w:rFonts w:ascii="Arial" w:eastAsia="Arial" w:hAnsi="Arial" w:cs="Arial"/>
                <w:color w:val="0070C0"/>
                <w:spacing w:val="1"/>
              </w:rPr>
              <w:t>t</w:t>
            </w:r>
            <w:r w:rsidRPr="00D74CD7">
              <w:rPr>
                <w:rFonts w:ascii="Arial" w:eastAsia="Arial" w:hAnsi="Arial" w:cs="Arial"/>
                <w:color w:val="0070C0"/>
                <w:spacing w:val="-1"/>
              </w:rPr>
              <w:t>o</w:t>
            </w:r>
            <w:r w:rsidRPr="00D74CD7">
              <w:rPr>
                <w:rFonts w:ascii="Arial" w:eastAsia="Arial" w:hAnsi="Arial" w:cs="Arial"/>
                <w:color w:val="0070C0"/>
              </w:rPr>
              <w:t xml:space="preserve">r) </w:t>
            </w:r>
            <w:r w:rsidRPr="00D74CD7">
              <w:rPr>
                <w:rFonts w:ascii="Arial" w:eastAsia="Arial" w:hAnsi="Arial" w:cs="Arial"/>
                <w:color w:val="0070C0"/>
                <w:spacing w:val="-3"/>
              </w:rPr>
              <w:t>w</w:t>
            </w:r>
            <w:r w:rsidRPr="00D74CD7">
              <w:rPr>
                <w:rFonts w:ascii="Arial" w:eastAsia="Arial" w:hAnsi="Arial" w:cs="Arial"/>
                <w:color w:val="0070C0"/>
                <w:spacing w:val="2"/>
              </w:rPr>
              <w:t>h</w:t>
            </w:r>
            <w:r w:rsidRPr="00D74CD7">
              <w:rPr>
                <w:rFonts w:ascii="Arial" w:eastAsia="Arial" w:hAnsi="Arial" w:cs="Arial"/>
                <w:color w:val="0070C0"/>
                <w:spacing w:val="-1"/>
              </w:rPr>
              <w:t>e</w:t>
            </w:r>
            <w:r w:rsidRPr="00D74CD7">
              <w:rPr>
                <w:rFonts w:ascii="Arial" w:eastAsia="Arial" w:hAnsi="Arial" w:cs="Arial"/>
                <w:color w:val="0070C0"/>
              </w:rPr>
              <w:t>re s</w:t>
            </w:r>
            <w:r w:rsidRPr="00D74CD7">
              <w:rPr>
                <w:rFonts w:ascii="Arial" w:eastAsia="Arial" w:hAnsi="Arial" w:cs="Arial"/>
                <w:color w:val="0070C0"/>
                <w:spacing w:val="-1"/>
              </w:rPr>
              <w:t>e</w:t>
            </w:r>
            <w:r w:rsidRPr="00D74CD7">
              <w:rPr>
                <w:rFonts w:ascii="Arial" w:eastAsia="Arial" w:hAnsi="Arial" w:cs="Arial"/>
                <w:color w:val="0070C0"/>
                <w:spacing w:val="3"/>
              </w:rPr>
              <w:t>r</w:t>
            </w:r>
            <w:r w:rsidRPr="00D74CD7">
              <w:rPr>
                <w:rFonts w:ascii="Arial" w:eastAsia="Arial" w:hAnsi="Arial" w:cs="Arial"/>
                <w:color w:val="0070C0"/>
                <w:spacing w:val="-2"/>
              </w:rPr>
              <w:t>v</w:t>
            </w:r>
            <w:r w:rsidRPr="00D74CD7">
              <w:rPr>
                <w:rFonts w:ascii="Arial" w:eastAsia="Arial" w:hAnsi="Arial" w:cs="Arial"/>
                <w:color w:val="0070C0"/>
                <w:spacing w:val="-1"/>
              </w:rPr>
              <w:t>i</w:t>
            </w:r>
            <w:r w:rsidRPr="00D74CD7">
              <w:rPr>
                <w:rFonts w:ascii="Arial" w:eastAsia="Arial" w:hAnsi="Arial" w:cs="Arial"/>
                <w:color w:val="0070C0"/>
              </w:rPr>
              <w:t>c</w:t>
            </w:r>
            <w:r w:rsidRPr="00D74CD7">
              <w:rPr>
                <w:rFonts w:ascii="Arial" w:eastAsia="Arial" w:hAnsi="Arial" w:cs="Arial"/>
                <w:color w:val="0070C0"/>
                <w:spacing w:val="-1"/>
              </w:rPr>
              <w:t>e</w:t>
            </w:r>
            <w:r w:rsidRPr="00D74CD7">
              <w:rPr>
                <w:rFonts w:ascii="Arial" w:eastAsia="Arial" w:hAnsi="Arial" w:cs="Arial"/>
                <w:color w:val="0070C0"/>
              </w:rPr>
              <w:t>s</w:t>
            </w:r>
            <w:r w:rsidRPr="00D74CD7">
              <w:rPr>
                <w:rFonts w:ascii="Arial" w:eastAsia="Arial" w:hAnsi="Arial" w:cs="Arial"/>
                <w:color w:val="0070C0"/>
                <w:spacing w:val="1"/>
              </w:rPr>
              <w:t xml:space="preserve"> </w:t>
            </w:r>
            <w:r w:rsidRPr="00D74CD7">
              <w:rPr>
                <w:rFonts w:ascii="Arial" w:eastAsia="Arial" w:hAnsi="Arial" w:cs="Arial"/>
                <w:color w:val="0070C0"/>
                <w:spacing w:val="3"/>
              </w:rPr>
              <w:t>f</w:t>
            </w:r>
            <w:r w:rsidRPr="00D74CD7">
              <w:rPr>
                <w:rFonts w:ascii="Arial" w:eastAsia="Arial" w:hAnsi="Arial" w:cs="Arial"/>
                <w:color w:val="0070C0"/>
                <w:spacing w:val="-1"/>
              </w:rPr>
              <w:t>al</w:t>
            </w:r>
            <w:r w:rsidRPr="00D74CD7">
              <w:rPr>
                <w:rFonts w:ascii="Arial" w:eastAsia="Arial" w:hAnsi="Arial" w:cs="Arial"/>
                <w:color w:val="0070C0"/>
              </w:rPr>
              <w:t xml:space="preserve">l </w:t>
            </w:r>
            <w:r w:rsidRPr="00D74CD7">
              <w:rPr>
                <w:rFonts w:ascii="Arial" w:eastAsia="Arial" w:hAnsi="Arial" w:cs="Arial"/>
                <w:color w:val="0070C0"/>
                <w:spacing w:val="-1"/>
              </w:rPr>
              <w:t>bel</w:t>
            </w:r>
            <w:r w:rsidRPr="00D74CD7">
              <w:rPr>
                <w:rFonts w:ascii="Arial" w:eastAsia="Arial" w:hAnsi="Arial" w:cs="Arial"/>
                <w:color w:val="0070C0"/>
                <w:spacing w:val="2"/>
              </w:rPr>
              <w:t>o</w:t>
            </w:r>
            <w:r w:rsidRPr="00D74CD7">
              <w:rPr>
                <w:rFonts w:ascii="Arial" w:eastAsia="Arial" w:hAnsi="Arial" w:cs="Arial"/>
                <w:color w:val="0070C0"/>
              </w:rPr>
              <w:t>w</w:t>
            </w:r>
            <w:r w:rsidRPr="00D74CD7">
              <w:rPr>
                <w:rFonts w:ascii="Arial" w:eastAsia="Arial" w:hAnsi="Arial" w:cs="Arial"/>
                <w:color w:val="0070C0"/>
                <w:spacing w:val="-2"/>
              </w:rPr>
              <w:t xml:space="preserve"> </w:t>
            </w:r>
            <w:r w:rsidRPr="00D74CD7">
              <w:rPr>
                <w:rFonts w:ascii="Arial" w:eastAsia="Arial" w:hAnsi="Arial" w:cs="Arial"/>
                <w:color w:val="0070C0"/>
                <w:spacing w:val="3"/>
              </w:rPr>
              <w:t>f</w:t>
            </w:r>
            <w:r w:rsidRPr="00D74CD7">
              <w:rPr>
                <w:rFonts w:ascii="Arial" w:eastAsia="Arial" w:hAnsi="Arial" w:cs="Arial"/>
                <w:color w:val="0070C0"/>
                <w:spacing w:val="-1"/>
              </w:rPr>
              <w:t>unda</w:t>
            </w:r>
            <w:r w:rsidRPr="00D74CD7">
              <w:rPr>
                <w:rFonts w:ascii="Arial" w:eastAsia="Arial" w:hAnsi="Arial" w:cs="Arial"/>
                <w:color w:val="0070C0"/>
                <w:spacing w:val="5"/>
              </w:rPr>
              <w:t>m</w:t>
            </w:r>
            <w:r w:rsidRPr="00D74CD7">
              <w:rPr>
                <w:rFonts w:ascii="Arial" w:eastAsia="Arial" w:hAnsi="Arial" w:cs="Arial"/>
                <w:color w:val="0070C0"/>
                <w:spacing w:val="-1"/>
              </w:rPr>
              <w:t>en</w:t>
            </w:r>
            <w:r w:rsidRPr="00D74CD7">
              <w:rPr>
                <w:rFonts w:ascii="Arial" w:eastAsia="Arial" w:hAnsi="Arial" w:cs="Arial"/>
                <w:color w:val="0070C0"/>
                <w:spacing w:val="1"/>
              </w:rPr>
              <w:t>t</w:t>
            </w:r>
            <w:r w:rsidRPr="00D74CD7">
              <w:rPr>
                <w:rFonts w:ascii="Arial" w:eastAsia="Arial" w:hAnsi="Arial" w:cs="Arial"/>
                <w:color w:val="0070C0"/>
                <w:spacing w:val="-1"/>
              </w:rPr>
              <w:t>a</w:t>
            </w:r>
            <w:r w:rsidRPr="00D74CD7">
              <w:rPr>
                <w:rFonts w:ascii="Arial" w:eastAsia="Arial" w:hAnsi="Arial" w:cs="Arial"/>
                <w:color w:val="0070C0"/>
              </w:rPr>
              <w:t>l s</w:t>
            </w:r>
            <w:r w:rsidRPr="00D74CD7">
              <w:rPr>
                <w:rFonts w:ascii="Arial" w:eastAsia="Arial" w:hAnsi="Arial" w:cs="Arial"/>
                <w:color w:val="0070C0"/>
                <w:spacing w:val="1"/>
              </w:rPr>
              <w:t>t</w:t>
            </w:r>
            <w:r w:rsidRPr="00D74CD7">
              <w:rPr>
                <w:rFonts w:ascii="Arial" w:eastAsia="Arial" w:hAnsi="Arial" w:cs="Arial"/>
                <w:color w:val="0070C0"/>
                <w:spacing w:val="-1"/>
              </w:rPr>
              <w:t>anda</w:t>
            </w:r>
            <w:r w:rsidRPr="00D74CD7">
              <w:rPr>
                <w:rFonts w:ascii="Arial" w:eastAsia="Arial" w:hAnsi="Arial" w:cs="Arial"/>
                <w:color w:val="0070C0"/>
              </w:rPr>
              <w:t>r</w:t>
            </w:r>
            <w:r w:rsidRPr="00D74CD7">
              <w:rPr>
                <w:rFonts w:ascii="Arial" w:eastAsia="Arial" w:hAnsi="Arial" w:cs="Arial"/>
                <w:color w:val="0070C0"/>
                <w:spacing w:val="-1"/>
              </w:rPr>
              <w:t>d</w:t>
            </w:r>
            <w:r w:rsidRPr="00D74CD7">
              <w:rPr>
                <w:rFonts w:ascii="Arial" w:eastAsia="Arial" w:hAnsi="Arial" w:cs="Arial"/>
                <w:color w:val="0070C0"/>
              </w:rPr>
              <w:t>s</w:t>
            </w:r>
            <w:r w:rsidRPr="00D74CD7">
              <w:rPr>
                <w:rFonts w:ascii="Arial" w:eastAsia="Arial" w:hAnsi="Arial" w:cs="Arial"/>
                <w:color w:val="0070C0"/>
                <w:spacing w:val="1"/>
              </w:rPr>
              <w:t xml:space="preserve"> </w:t>
            </w:r>
            <w:r w:rsidRPr="00D74CD7">
              <w:rPr>
                <w:rFonts w:ascii="Arial" w:eastAsia="Arial" w:hAnsi="Arial" w:cs="Arial"/>
                <w:color w:val="0070C0"/>
                <w:spacing w:val="-1"/>
              </w:rPr>
              <w:t>o</w:t>
            </w:r>
            <w:r w:rsidRPr="00D74CD7">
              <w:rPr>
                <w:rFonts w:ascii="Arial" w:eastAsia="Arial" w:hAnsi="Arial" w:cs="Arial"/>
                <w:color w:val="0070C0"/>
              </w:rPr>
              <w:t>r</w:t>
            </w:r>
            <w:r w:rsidRPr="00D74CD7">
              <w:rPr>
                <w:rFonts w:ascii="Arial" w:eastAsia="Arial" w:hAnsi="Arial" w:cs="Arial"/>
                <w:color w:val="0070C0"/>
                <w:spacing w:val="1"/>
              </w:rPr>
              <w:t xml:space="preserve"> </w:t>
            </w:r>
            <w:r w:rsidRPr="00D74CD7">
              <w:rPr>
                <w:rFonts w:ascii="Arial" w:eastAsia="Arial" w:hAnsi="Arial" w:cs="Arial"/>
                <w:color w:val="0070C0"/>
                <w:spacing w:val="-1"/>
              </w:rPr>
              <w:t>abu</w:t>
            </w:r>
            <w:r w:rsidRPr="00D74CD7">
              <w:rPr>
                <w:rFonts w:ascii="Arial" w:eastAsia="Arial" w:hAnsi="Arial" w:cs="Arial"/>
                <w:color w:val="0070C0"/>
              </w:rPr>
              <w:t xml:space="preserve">se </w:t>
            </w:r>
            <w:r w:rsidRPr="00D74CD7">
              <w:rPr>
                <w:rFonts w:ascii="Arial" w:eastAsia="Arial" w:hAnsi="Arial" w:cs="Arial"/>
                <w:color w:val="0070C0"/>
                <w:spacing w:val="-1"/>
              </w:rPr>
              <w:t>i</w:t>
            </w:r>
            <w:r w:rsidRPr="00D74CD7">
              <w:rPr>
                <w:rFonts w:ascii="Arial" w:eastAsia="Arial" w:hAnsi="Arial" w:cs="Arial"/>
                <w:color w:val="0070C0"/>
              </w:rPr>
              <w:t>s</w:t>
            </w:r>
            <w:r w:rsidRPr="00D74CD7">
              <w:rPr>
                <w:rFonts w:ascii="Arial" w:eastAsia="Arial" w:hAnsi="Arial" w:cs="Arial"/>
                <w:color w:val="0070C0"/>
                <w:spacing w:val="1"/>
              </w:rPr>
              <w:t xml:space="preserve"> t</w:t>
            </w:r>
            <w:r w:rsidRPr="00D74CD7">
              <w:rPr>
                <w:rFonts w:ascii="Arial" w:eastAsia="Arial" w:hAnsi="Arial" w:cs="Arial"/>
                <w:color w:val="0070C0"/>
                <w:spacing w:val="2"/>
              </w:rPr>
              <w:t>a</w:t>
            </w:r>
            <w:r w:rsidRPr="00D74CD7">
              <w:rPr>
                <w:rFonts w:ascii="Arial" w:eastAsia="Arial" w:hAnsi="Arial" w:cs="Arial"/>
                <w:color w:val="0070C0"/>
              </w:rPr>
              <w:t>k</w:t>
            </w:r>
            <w:r w:rsidRPr="00D74CD7">
              <w:rPr>
                <w:rFonts w:ascii="Arial" w:eastAsia="Arial" w:hAnsi="Arial" w:cs="Arial"/>
                <w:color w:val="0070C0"/>
                <w:spacing w:val="-1"/>
              </w:rPr>
              <w:t>in</w:t>
            </w:r>
            <w:r w:rsidRPr="00D74CD7">
              <w:rPr>
                <w:rFonts w:ascii="Arial" w:eastAsia="Arial" w:hAnsi="Arial" w:cs="Arial"/>
                <w:color w:val="0070C0"/>
              </w:rPr>
              <w:t xml:space="preserve">g </w:t>
            </w:r>
            <w:r w:rsidRPr="00D74CD7">
              <w:rPr>
                <w:rFonts w:ascii="Arial" w:eastAsia="Arial" w:hAnsi="Arial" w:cs="Arial"/>
                <w:color w:val="0070C0"/>
                <w:spacing w:val="-1"/>
              </w:rPr>
              <w:t>pla</w:t>
            </w:r>
            <w:r w:rsidRPr="00D74CD7">
              <w:rPr>
                <w:rFonts w:ascii="Arial" w:eastAsia="Arial" w:hAnsi="Arial" w:cs="Arial"/>
                <w:color w:val="0070C0"/>
                <w:spacing w:val="2"/>
              </w:rPr>
              <w:t>c</w:t>
            </w:r>
            <w:r w:rsidRPr="00D74CD7">
              <w:rPr>
                <w:rFonts w:ascii="Arial" w:eastAsia="Arial" w:hAnsi="Arial" w:cs="Arial"/>
                <w:color w:val="0070C0"/>
              </w:rPr>
              <w:t>e</w:t>
            </w:r>
            <w:r w:rsidR="00DA23C4" w:rsidRPr="00D74CD7">
              <w:rPr>
                <w:rFonts w:ascii="Arial" w:eastAsia="Arial" w:hAnsi="Arial" w:cs="Arial"/>
                <w:color w:val="0070C0"/>
              </w:rPr>
              <w:t>.</w:t>
            </w:r>
          </w:p>
        </w:tc>
      </w:tr>
      <w:tr w:rsidR="00DF28B0" w:rsidRPr="00D74CD7" w14:paraId="3C020BB4" w14:textId="77777777" w:rsidTr="00C433A4">
        <w:trPr>
          <w:trHeight w:val="5240"/>
        </w:trPr>
        <w:tc>
          <w:tcPr>
            <w:tcW w:w="2552" w:type="dxa"/>
            <w:tcBorders>
              <w:bottom w:val="single" w:sz="4" w:space="0" w:color="auto"/>
            </w:tcBorders>
            <w:shd w:val="clear" w:color="auto" w:fill="FEF4EC"/>
          </w:tcPr>
          <w:p w14:paraId="37EB85F6"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Arial" w:hAnsi="Arial" w:cs="Arial"/>
                <w:b/>
                <w:spacing w:val="-1"/>
              </w:rPr>
              <w:t>C</w:t>
            </w:r>
            <w:r w:rsidRPr="00D74CD7">
              <w:rPr>
                <w:rFonts w:ascii="Arial" w:eastAsia="Arial" w:hAnsi="Arial" w:cs="Arial"/>
                <w:b/>
                <w:spacing w:val="1"/>
              </w:rPr>
              <w:t>lini</w:t>
            </w:r>
            <w:r w:rsidRPr="00D74CD7">
              <w:rPr>
                <w:rFonts w:ascii="Arial" w:eastAsia="Arial" w:hAnsi="Arial" w:cs="Arial"/>
                <w:b/>
                <w:spacing w:val="-1"/>
              </w:rPr>
              <w:t>c</w:t>
            </w:r>
            <w:r w:rsidRPr="00D74CD7">
              <w:rPr>
                <w:rFonts w:ascii="Arial" w:eastAsia="Arial" w:hAnsi="Arial" w:cs="Arial"/>
                <w:b/>
                <w:spacing w:val="1"/>
              </w:rPr>
              <w:t>i</w:t>
            </w:r>
            <w:r w:rsidRPr="00D74CD7">
              <w:rPr>
                <w:rFonts w:ascii="Arial" w:eastAsia="Arial" w:hAnsi="Arial" w:cs="Arial"/>
                <w:b/>
                <w:spacing w:val="-3"/>
              </w:rPr>
              <w:t>a</w:t>
            </w:r>
            <w:r w:rsidRPr="00D74CD7">
              <w:rPr>
                <w:rFonts w:ascii="Arial" w:eastAsia="Arial" w:hAnsi="Arial" w:cs="Arial"/>
                <w:b/>
                <w:spacing w:val="1"/>
              </w:rPr>
              <w:t>n</w:t>
            </w:r>
            <w:r w:rsidRPr="00D74CD7">
              <w:rPr>
                <w:rFonts w:ascii="Arial" w:eastAsia="Arial" w:hAnsi="Arial" w:cs="Arial"/>
                <w:b/>
              </w:rPr>
              <w:t>s</w:t>
            </w:r>
          </w:p>
          <w:p w14:paraId="617F01E9"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position w:val="-1"/>
              </w:rPr>
              <w:t xml:space="preserve">•  </w:t>
            </w:r>
            <w:r w:rsidRPr="00D74CD7">
              <w:rPr>
                <w:rFonts w:ascii="Arial" w:eastAsia="Times New Roman" w:hAnsi="Arial" w:cs="Arial"/>
                <w:spacing w:val="28"/>
                <w:w w:val="131"/>
                <w:position w:val="-1"/>
              </w:rPr>
              <w:t xml:space="preserve"> </w:t>
            </w:r>
            <w:r w:rsidRPr="00D74CD7">
              <w:rPr>
                <w:rFonts w:ascii="Arial" w:eastAsia="Arial" w:hAnsi="Arial" w:cs="Arial"/>
                <w:position w:val="-1"/>
              </w:rPr>
              <w:t>A</w:t>
            </w:r>
            <w:r w:rsidRPr="00D74CD7">
              <w:rPr>
                <w:rFonts w:ascii="Arial" w:eastAsia="Arial" w:hAnsi="Arial" w:cs="Arial"/>
                <w:spacing w:val="-1"/>
                <w:position w:val="-1"/>
              </w:rPr>
              <w:t>pp</w:t>
            </w:r>
            <w:r w:rsidRPr="00D74CD7">
              <w:rPr>
                <w:rFonts w:ascii="Arial" w:eastAsia="Arial" w:hAnsi="Arial" w:cs="Arial"/>
                <w:spacing w:val="2"/>
                <w:position w:val="-1"/>
              </w:rPr>
              <w:t>l</w:t>
            </w:r>
            <w:r w:rsidRPr="00D74CD7">
              <w:rPr>
                <w:rFonts w:ascii="Arial" w:eastAsia="Arial" w:hAnsi="Arial" w:cs="Arial"/>
                <w:position w:val="-1"/>
              </w:rPr>
              <w:t>y</w:t>
            </w:r>
            <w:r w:rsidRPr="00D74CD7">
              <w:rPr>
                <w:rFonts w:ascii="Arial" w:eastAsia="Arial" w:hAnsi="Arial" w:cs="Arial"/>
                <w:spacing w:val="-1"/>
                <w:position w:val="-1"/>
              </w:rPr>
              <w:t xml:space="preserve"> </w:t>
            </w:r>
            <w:r w:rsidRPr="00D74CD7">
              <w:rPr>
                <w:rFonts w:ascii="Arial" w:eastAsia="Arial" w:hAnsi="Arial" w:cs="Arial"/>
                <w:position w:val="-1"/>
              </w:rPr>
              <w:t>c</w:t>
            </w:r>
            <w:r w:rsidRPr="00D74CD7">
              <w:rPr>
                <w:rFonts w:ascii="Arial" w:eastAsia="Arial" w:hAnsi="Arial" w:cs="Arial"/>
                <w:spacing w:val="-1"/>
                <w:position w:val="-1"/>
              </w:rPr>
              <w:t>lini</w:t>
            </w:r>
            <w:r w:rsidRPr="00D74CD7">
              <w:rPr>
                <w:rFonts w:ascii="Arial" w:eastAsia="Arial" w:hAnsi="Arial" w:cs="Arial"/>
                <w:spacing w:val="2"/>
                <w:position w:val="-1"/>
              </w:rPr>
              <w:t>c</w:t>
            </w:r>
            <w:r w:rsidRPr="00D74CD7">
              <w:rPr>
                <w:rFonts w:ascii="Arial" w:eastAsia="Arial" w:hAnsi="Arial" w:cs="Arial"/>
                <w:spacing w:val="-1"/>
                <w:position w:val="-1"/>
              </w:rPr>
              <w:t>a</w:t>
            </w:r>
            <w:r w:rsidRPr="00D74CD7">
              <w:rPr>
                <w:rFonts w:ascii="Arial" w:eastAsia="Arial" w:hAnsi="Arial" w:cs="Arial"/>
                <w:position w:val="-1"/>
              </w:rPr>
              <w:t>l</w:t>
            </w:r>
          </w:p>
          <w:p w14:paraId="607935CA"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g</w:t>
            </w:r>
            <w:r w:rsidRPr="00D74CD7">
              <w:rPr>
                <w:rFonts w:ascii="Arial" w:eastAsia="Arial" w:hAnsi="Arial" w:cs="Arial"/>
                <w:spacing w:val="2"/>
              </w:rPr>
              <w:t>o</w:t>
            </w:r>
            <w:r w:rsidRPr="00D74CD7">
              <w:rPr>
                <w:rFonts w:ascii="Arial" w:eastAsia="Arial" w:hAnsi="Arial" w:cs="Arial"/>
                <w:spacing w:val="-2"/>
              </w:rPr>
              <w:t>v</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1"/>
              </w:rPr>
              <w:t>n</w:t>
            </w:r>
            <w:r w:rsidRPr="00D74CD7">
              <w:rPr>
                <w:rFonts w:ascii="Arial" w:eastAsia="Arial" w:hAnsi="Arial" w:cs="Arial"/>
                <w:spacing w:val="2"/>
              </w:rPr>
              <w:t>a</w:t>
            </w:r>
            <w:r w:rsidRPr="00D74CD7">
              <w:rPr>
                <w:rFonts w:ascii="Arial" w:eastAsia="Arial" w:hAnsi="Arial" w:cs="Arial"/>
                <w:spacing w:val="-1"/>
              </w:rPr>
              <w:t>n</w:t>
            </w:r>
            <w:r w:rsidRPr="00D74CD7">
              <w:rPr>
                <w:rFonts w:ascii="Arial" w:eastAsia="Arial" w:hAnsi="Arial" w:cs="Arial"/>
              </w:rPr>
              <w:t>ce</w:t>
            </w:r>
          </w:p>
          <w:p w14:paraId="251160AC"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s</w:t>
            </w:r>
            <w:r w:rsidRPr="00D74CD7">
              <w:rPr>
                <w:rFonts w:ascii="Arial" w:eastAsia="Arial" w:hAnsi="Arial" w:cs="Arial"/>
                <w:spacing w:val="1"/>
              </w:rPr>
              <w:t>t</w:t>
            </w:r>
            <w:r w:rsidRPr="00D74CD7">
              <w:rPr>
                <w:rFonts w:ascii="Arial" w:eastAsia="Arial" w:hAnsi="Arial" w:cs="Arial"/>
                <w:spacing w:val="-1"/>
              </w:rPr>
              <w:t>anda</w:t>
            </w:r>
            <w:r w:rsidRPr="00D74CD7">
              <w:rPr>
                <w:rFonts w:ascii="Arial" w:eastAsia="Arial" w:hAnsi="Arial" w:cs="Arial"/>
              </w:rPr>
              <w:t>r</w:t>
            </w:r>
            <w:r w:rsidRPr="00D74CD7">
              <w:rPr>
                <w:rFonts w:ascii="Arial" w:eastAsia="Arial" w:hAnsi="Arial" w:cs="Arial"/>
                <w:spacing w:val="-1"/>
              </w:rPr>
              <w:t>d</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3"/>
              </w:rPr>
              <w:t>f</w:t>
            </w:r>
            <w:r w:rsidRPr="00D74CD7">
              <w:rPr>
                <w:rFonts w:ascii="Arial" w:eastAsia="Arial" w:hAnsi="Arial" w:cs="Arial"/>
                <w:spacing w:val="-1"/>
              </w:rPr>
              <w:t>o</w:t>
            </w:r>
            <w:r w:rsidRPr="00D74CD7">
              <w:rPr>
                <w:rFonts w:ascii="Arial" w:eastAsia="Arial" w:hAnsi="Arial" w:cs="Arial"/>
              </w:rPr>
              <w:t>r</w:t>
            </w:r>
          </w:p>
          <w:p w14:paraId="26B67B9B"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c</w:t>
            </w:r>
            <w:r w:rsidRPr="00D74CD7">
              <w:rPr>
                <w:rFonts w:ascii="Arial" w:eastAsia="Arial" w:hAnsi="Arial" w:cs="Arial"/>
                <w:spacing w:val="-1"/>
              </w:rPr>
              <w:t>ondu</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rPr>
              <w:t>,</w:t>
            </w:r>
            <w:r w:rsidRPr="00D74CD7">
              <w:rPr>
                <w:rFonts w:ascii="Arial" w:eastAsia="Arial" w:hAnsi="Arial" w:cs="Arial"/>
                <w:spacing w:val="2"/>
              </w:rPr>
              <w:t xml:space="preserve"> </w:t>
            </w:r>
            <w:r w:rsidRPr="00D74CD7">
              <w:rPr>
                <w:rFonts w:ascii="Arial" w:eastAsia="Arial" w:hAnsi="Arial" w:cs="Arial"/>
              </w:rPr>
              <w:t>c</w:t>
            </w:r>
            <w:r w:rsidRPr="00D74CD7">
              <w:rPr>
                <w:rFonts w:ascii="Arial" w:eastAsia="Arial" w:hAnsi="Arial" w:cs="Arial"/>
                <w:spacing w:val="-1"/>
              </w:rPr>
              <w:t>a</w:t>
            </w:r>
            <w:r w:rsidRPr="00D74CD7">
              <w:rPr>
                <w:rFonts w:ascii="Arial" w:eastAsia="Arial" w:hAnsi="Arial" w:cs="Arial"/>
              </w:rPr>
              <w:t>re &amp;</w:t>
            </w:r>
          </w:p>
          <w:p w14:paraId="41B0A9F9"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t</w:t>
            </w:r>
            <w:r w:rsidRPr="00D74CD7">
              <w:rPr>
                <w:rFonts w:ascii="Arial" w:eastAsia="Arial" w:hAnsi="Arial" w:cs="Arial"/>
              </w:rPr>
              <w:t>r</w:t>
            </w:r>
            <w:r w:rsidRPr="00D74CD7">
              <w:rPr>
                <w:rFonts w:ascii="Arial" w:eastAsia="Arial" w:hAnsi="Arial" w:cs="Arial"/>
                <w:spacing w:val="-1"/>
              </w:rPr>
              <w:t>ea</w:t>
            </w:r>
            <w:r w:rsidRPr="00D74CD7">
              <w:rPr>
                <w:rFonts w:ascii="Arial" w:eastAsia="Arial" w:hAnsi="Arial" w:cs="Arial"/>
                <w:spacing w:val="-2"/>
              </w:rPr>
              <w:t>t</w:t>
            </w:r>
            <w:r w:rsidRPr="00D74CD7">
              <w:rPr>
                <w:rFonts w:ascii="Arial" w:eastAsia="Arial" w:hAnsi="Arial" w:cs="Arial"/>
                <w:spacing w:val="5"/>
              </w:rPr>
              <w:t>m</w:t>
            </w:r>
            <w:r w:rsidRPr="00D74CD7">
              <w:rPr>
                <w:rFonts w:ascii="Arial" w:eastAsia="Arial" w:hAnsi="Arial" w:cs="Arial"/>
                <w:spacing w:val="-1"/>
              </w:rPr>
              <w:t>en</w:t>
            </w:r>
            <w:r w:rsidRPr="00D74CD7">
              <w:rPr>
                <w:rFonts w:ascii="Arial" w:eastAsia="Arial" w:hAnsi="Arial" w:cs="Arial"/>
              </w:rPr>
              <w:t>t &amp;</w:t>
            </w:r>
          </w:p>
          <w:p w14:paraId="317585EE"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in</w:t>
            </w:r>
            <w:r w:rsidRPr="00D74CD7">
              <w:rPr>
                <w:rFonts w:ascii="Arial" w:eastAsia="Arial" w:hAnsi="Arial" w:cs="Arial"/>
                <w:spacing w:val="3"/>
              </w:rPr>
              <w:t>f</w:t>
            </w:r>
            <w:r w:rsidRPr="00D74CD7">
              <w:rPr>
                <w:rFonts w:ascii="Arial" w:eastAsia="Arial" w:hAnsi="Arial" w:cs="Arial"/>
                <w:spacing w:val="-1"/>
              </w:rPr>
              <w:t>o</w:t>
            </w:r>
            <w:r w:rsidRPr="00D74CD7">
              <w:rPr>
                <w:rFonts w:ascii="Arial" w:eastAsia="Arial" w:hAnsi="Arial" w:cs="Arial"/>
                <w:spacing w:val="-2"/>
              </w:rPr>
              <w:t>r</w:t>
            </w:r>
            <w:r w:rsidRPr="00D74CD7">
              <w:rPr>
                <w:rFonts w:ascii="Arial" w:eastAsia="Arial" w:hAnsi="Arial" w:cs="Arial"/>
                <w:spacing w:val="5"/>
              </w:rPr>
              <w:t>m</w:t>
            </w:r>
            <w:r w:rsidRPr="00D74CD7">
              <w:rPr>
                <w:rFonts w:ascii="Arial" w:eastAsia="Arial" w:hAnsi="Arial" w:cs="Arial"/>
                <w:spacing w:val="-3"/>
              </w:rPr>
              <w:t>a</w:t>
            </w:r>
            <w:r w:rsidRPr="00D74CD7">
              <w:rPr>
                <w:rFonts w:ascii="Arial" w:eastAsia="Arial" w:hAnsi="Arial" w:cs="Arial"/>
                <w:spacing w:val="1"/>
              </w:rPr>
              <w:t>t</w:t>
            </w:r>
            <w:r w:rsidRPr="00D74CD7">
              <w:rPr>
                <w:rFonts w:ascii="Arial" w:eastAsia="Arial" w:hAnsi="Arial" w:cs="Arial"/>
                <w:spacing w:val="-1"/>
              </w:rPr>
              <w:t>io</w:t>
            </w:r>
            <w:r w:rsidRPr="00D74CD7">
              <w:rPr>
                <w:rFonts w:ascii="Arial" w:eastAsia="Arial" w:hAnsi="Arial" w:cs="Arial"/>
              </w:rPr>
              <w:t>n</w:t>
            </w:r>
          </w:p>
          <w:p w14:paraId="049FD873"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position w:val="1"/>
              </w:rPr>
              <w:t>s</w:t>
            </w:r>
            <w:r w:rsidRPr="00D74CD7">
              <w:rPr>
                <w:rFonts w:ascii="Arial" w:eastAsia="Arial" w:hAnsi="Arial" w:cs="Arial"/>
                <w:spacing w:val="-1"/>
                <w:position w:val="1"/>
              </w:rPr>
              <w:t>ha</w:t>
            </w:r>
            <w:r w:rsidRPr="00D74CD7">
              <w:rPr>
                <w:rFonts w:ascii="Arial" w:eastAsia="Arial" w:hAnsi="Arial" w:cs="Arial"/>
                <w:position w:val="1"/>
              </w:rPr>
              <w:t>r</w:t>
            </w:r>
            <w:r w:rsidRPr="00D74CD7">
              <w:rPr>
                <w:rFonts w:ascii="Arial" w:eastAsia="Arial" w:hAnsi="Arial" w:cs="Arial"/>
                <w:spacing w:val="-1"/>
                <w:position w:val="1"/>
              </w:rPr>
              <w:t>in</w:t>
            </w:r>
            <w:r w:rsidRPr="00D74CD7">
              <w:rPr>
                <w:rFonts w:ascii="Arial" w:eastAsia="Arial" w:hAnsi="Arial" w:cs="Arial"/>
                <w:position w:val="1"/>
              </w:rPr>
              <w:t>g</w:t>
            </w:r>
          </w:p>
          <w:p w14:paraId="033F7738"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Repo</w:t>
            </w:r>
            <w:r w:rsidRPr="00D74CD7">
              <w:rPr>
                <w:rFonts w:ascii="Arial" w:eastAsia="Arial" w:hAnsi="Arial" w:cs="Arial"/>
              </w:rPr>
              <w:t>rt</w:t>
            </w:r>
            <w:r w:rsidRPr="00D74CD7">
              <w:rPr>
                <w:rFonts w:ascii="Arial" w:eastAsia="Arial" w:hAnsi="Arial" w:cs="Arial"/>
                <w:spacing w:val="2"/>
              </w:rPr>
              <w:t xml:space="preserve"> </w:t>
            </w:r>
            <w:r w:rsidRPr="00D74CD7">
              <w:rPr>
                <w:rFonts w:ascii="Arial" w:eastAsia="Arial" w:hAnsi="Arial" w:cs="Arial"/>
                <w:spacing w:val="-1"/>
              </w:rPr>
              <w:t>in</w:t>
            </w:r>
            <w:r w:rsidRPr="00D74CD7">
              <w:rPr>
                <w:rFonts w:ascii="Arial" w:eastAsia="Arial" w:hAnsi="Arial" w:cs="Arial"/>
              </w:rPr>
              <w:t>c</w:t>
            </w:r>
            <w:r w:rsidRPr="00D74CD7">
              <w:rPr>
                <w:rFonts w:ascii="Arial" w:eastAsia="Arial" w:hAnsi="Arial" w:cs="Arial"/>
                <w:spacing w:val="-1"/>
              </w:rPr>
              <w:t>i</w:t>
            </w:r>
            <w:r w:rsidRPr="00D74CD7">
              <w:rPr>
                <w:rFonts w:ascii="Arial" w:eastAsia="Arial" w:hAnsi="Arial" w:cs="Arial"/>
                <w:spacing w:val="2"/>
              </w:rPr>
              <w:t>d</w:t>
            </w:r>
            <w:r w:rsidRPr="00D74CD7">
              <w:rPr>
                <w:rFonts w:ascii="Arial" w:eastAsia="Arial" w:hAnsi="Arial" w:cs="Arial"/>
                <w:spacing w:val="-1"/>
              </w:rPr>
              <w:t>en</w:t>
            </w:r>
            <w:r w:rsidRPr="00D74CD7">
              <w:rPr>
                <w:rFonts w:ascii="Arial" w:eastAsia="Arial" w:hAnsi="Arial" w:cs="Arial"/>
                <w:spacing w:val="1"/>
              </w:rPr>
              <w:t>t</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1"/>
              </w:rPr>
              <w:t>o</w:t>
            </w:r>
            <w:r w:rsidRPr="00D74CD7">
              <w:rPr>
                <w:rFonts w:ascii="Arial" w:eastAsia="Arial" w:hAnsi="Arial" w:cs="Arial"/>
              </w:rPr>
              <w:t>f</w:t>
            </w:r>
          </w:p>
          <w:p w14:paraId="34CD3EBD"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abu</w:t>
            </w:r>
            <w:r w:rsidRPr="00D74CD7">
              <w:rPr>
                <w:rFonts w:ascii="Arial" w:eastAsia="Arial" w:hAnsi="Arial" w:cs="Arial"/>
              </w:rPr>
              <w:t>s</w:t>
            </w:r>
            <w:r w:rsidRPr="00D74CD7">
              <w:rPr>
                <w:rFonts w:ascii="Arial" w:eastAsia="Arial" w:hAnsi="Arial" w:cs="Arial"/>
                <w:spacing w:val="-1"/>
              </w:rPr>
              <w:t>e</w:t>
            </w:r>
            <w:r w:rsidRPr="00D74CD7">
              <w:rPr>
                <w:rFonts w:ascii="Arial" w:eastAsia="Arial" w:hAnsi="Arial" w:cs="Arial"/>
              </w:rPr>
              <w:t>,</w:t>
            </w:r>
            <w:r w:rsidRPr="00D74CD7">
              <w:rPr>
                <w:rFonts w:ascii="Arial" w:eastAsia="Arial" w:hAnsi="Arial" w:cs="Arial"/>
                <w:spacing w:val="2"/>
              </w:rPr>
              <w:t xml:space="preserve"> </w:t>
            </w:r>
            <w:r w:rsidRPr="00D74CD7">
              <w:rPr>
                <w:rFonts w:ascii="Arial" w:eastAsia="Arial" w:hAnsi="Arial" w:cs="Arial"/>
                <w:spacing w:val="-1"/>
              </w:rPr>
              <w:t>ne</w:t>
            </w:r>
            <w:r w:rsidRPr="00D74CD7">
              <w:rPr>
                <w:rFonts w:ascii="Arial" w:eastAsia="Arial" w:hAnsi="Arial" w:cs="Arial"/>
                <w:spacing w:val="2"/>
              </w:rPr>
              <w:t>g</w:t>
            </w:r>
            <w:r w:rsidRPr="00D74CD7">
              <w:rPr>
                <w:rFonts w:ascii="Arial" w:eastAsia="Arial" w:hAnsi="Arial" w:cs="Arial"/>
                <w:spacing w:val="-1"/>
              </w:rPr>
              <w:t>le</w:t>
            </w:r>
            <w:r w:rsidRPr="00D74CD7">
              <w:rPr>
                <w:rFonts w:ascii="Arial" w:eastAsia="Arial" w:hAnsi="Arial" w:cs="Arial"/>
              </w:rPr>
              <w:t>ct</w:t>
            </w:r>
            <w:r w:rsidRPr="00D74CD7">
              <w:rPr>
                <w:rFonts w:ascii="Arial" w:eastAsia="Arial" w:hAnsi="Arial" w:cs="Arial"/>
                <w:spacing w:val="2"/>
              </w:rPr>
              <w:t xml:space="preserve"> </w:t>
            </w:r>
            <w:r w:rsidRPr="00D74CD7">
              <w:rPr>
                <w:rFonts w:ascii="Arial" w:eastAsia="Arial" w:hAnsi="Arial" w:cs="Arial"/>
                <w:spacing w:val="-1"/>
              </w:rPr>
              <w:t>o</w:t>
            </w:r>
            <w:r w:rsidRPr="00D74CD7">
              <w:rPr>
                <w:rFonts w:ascii="Arial" w:eastAsia="Arial" w:hAnsi="Arial" w:cs="Arial"/>
              </w:rPr>
              <w:t>r</w:t>
            </w:r>
          </w:p>
          <w:p w14:paraId="40ECB69F"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und</w:t>
            </w:r>
            <w:r w:rsidRPr="00D74CD7">
              <w:rPr>
                <w:rFonts w:ascii="Arial" w:eastAsia="Arial" w:hAnsi="Arial" w:cs="Arial"/>
                <w:spacing w:val="2"/>
              </w:rPr>
              <w:t>i</w:t>
            </w:r>
            <w:r w:rsidRPr="00D74CD7">
              <w:rPr>
                <w:rFonts w:ascii="Arial" w:eastAsia="Arial" w:hAnsi="Arial" w:cs="Arial"/>
                <w:spacing w:val="-1"/>
              </w:rPr>
              <w:t>gni</w:t>
            </w:r>
            <w:r w:rsidRPr="00D74CD7">
              <w:rPr>
                <w:rFonts w:ascii="Arial" w:eastAsia="Arial" w:hAnsi="Arial" w:cs="Arial"/>
                <w:spacing w:val="3"/>
              </w:rPr>
              <w:t>f</w:t>
            </w:r>
            <w:r w:rsidRPr="00D74CD7">
              <w:rPr>
                <w:rFonts w:ascii="Arial" w:eastAsia="Arial" w:hAnsi="Arial" w:cs="Arial"/>
                <w:spacing w:val="-1"/>
              </w:rPr>
              <w:t>ie</w:t>
            </w:r>
            <w:r w:rsidRPr="00D74CD7">
              <w:rPr>
                <w:rFonts w:ascii="Arial" w:eastAsia="Arial" w:hAnsi="Arial" w:cs="Arial"/>
              </w:rPr>
              <w:t>d</w:t>
            </w:r>
          </w:p>
          <w:p w14:paraId="5426DA10"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t</w:t>
            </w:r>
            <w:r w:rsidRPr="00D74CD7">
              <w:rPr>
                <w:rFonts w:ascii="Arial" w:eastAsia="Arial" w:hAnsi="Arial" w:cs="Arial"/>
              </w:rPr>
              <w:t>r</w:t>
            </w:r>
            <w:r w:rsidRPr="00D74CD7">
              <w:rPr>
                <w:rFonts w:ascii="Arial" w:eastAsia="Arial" w:hAnsi="Arial" w:cs="Arial"/>
                <w:spacing w:val="-1"/>
              </w:rPr>
              <w:t>ea</w:t>
            </w:r>
            <w:r w:rsidRPr="00D74CD7">
              <w:rPr>
                <w:rFonts w:ascii="Arial" w:eastAsia="Arial" w:hAnsi="Arial" w:cs="Arial"/>
                <w:spacing w:val="-2"/>
              </w:rPr>
              <w:t>t</w:t>
            </w:r>
            <w:r w:rsidRPr="00D74CD7">
              <w:rPr>
                <w:rFonts w:ascii="Arial" w:eastAsia="Arial" w:hAnsi="Arial" w:cs="Arial"/>
                <w:spacing w:val="5"/>
              </w:rPr>
              <w:t>m</w:t>
            </w:r>
            <w:r w:rsidRPr="00D74CD7">
              <w:rPr>
                <w:rFonts w:ascii="Arial" w:eastAsia="Arial" w:hAnsi="Arial" w:cs="Arial"/>
                <w:spacing w:val="-1"/>
              </w:rPr>
              <w:t>en</w:t>
            </w:r>
            <w:r w:rsidRPr="00D74CD7">
              <w:rPr>
                <w:rFonts w:ascii="Arial" w:eastAsia="Arial" w:hAnsi="Arial" w:cs="Arial"/>
              </w:rPr>
              <w:t>t</w:t>
            </w:r>
          </w:p>
          <w:p w14:paraId="71886BA8"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F</w:t>
            </w:r>
            <w:r w:rsidRPr="00D74CD7">
              <w:rPr>
                <w:rFonts w:ascii="Arial" w:eastAsia="Arial" w:hAnsi="Arial" w:cs="Arial"/>
                <w:spacing w:val="-1"/>
              </w:rPr>
              <w:t>oll</w:t>
            </w:r>
            <w:r w:rsidRPr="00D74CD7">
              <w:rPr>
                <w:rFonts w:ascii="Arial" w:eastAsia="Arial" w:hAnsi="Arial" w:cs="Arial"/>
                <w:spacing w:val="2"/>
              </w:rPr>
              <w:t>o</w:t>
            </w:r>
            <w:r w:rsidRPr="00D74CD7">
              <w:rPr>
                <w:rFonts w:ascii="Arial" w:eastAsia="Arial" w:hAnsi="Arial" w:cs="Arial"/>
              </w:rPr>
              <w:t>w</w:t>
            </w:r>
            <w:r w:rsidRPr="00D74CD7">
              <w:rPr>
                <w:rFonts w:ascii="Arial" w:eastAsia="Arial" w:hAnsi="Arial" w:cs="Arial"/>
                <w:spacing w:val="-2"/>
              </w:rPr>
              <w:t xml:space="preserve"> </w:t>
            </w:r>
            <w:r w:rsidRPr="00D74CD7">
              <w:rPr>
                <w:rFonts w:ascii="Arial" w:eastAsia="Arial" w:hAnsi="Arial" w:cs="Arial"/>
                <w:spacing w:val="-1"/>
              </w:rPr>
              <w:t>u</w:t>
            </w:r>
            <w:r w:rsidRPr="00D74CD7">
              <w:rPr>
                <w:rFonts w:ascii="Arial" w:eastAsia="Arial" w:hAnsi="Arial" w:cs="Arial"/>
              </w:rPr>
              <w:t>p r</w:t>
            </w:r>
            <w:r w:rsidRPr="00D74CD7">
              <w:rPr>
                <w:rFonts w:ascii="Arial" w:eastAsia="Arial" w:hAnsi="Arial" w:cs="Arial"/>
                <w:spacing w:val="-1"/>
              </w:rPr>
              <w:t>e</w:t>
            </w:r>
            <w:r w:rsidRPr="00D74CD7">
              <w:rPr>
                <w:rFonts w:ascii="Arial" w:eastAsia="Arial" w:hAnsi="Arial" w:cs="Arial"/>
                <w:spacing w:val="3"/>
              </w:rPr>
              <w:t>f</w:t>
            </w:r>
            <w:r w:rsidRPr="00D74CD7">
              <w:rPr>
                <w:rFonts w:ascii="Arial" w:eastAsia="Arial" w:hAnsi="Arial" w:cs="Arial"/>
                <w:spacing w:val="-1"/>
              </w:rPr>
              <w:t>e</w:t>
            </w:r>
            <w:r w:rsidRPr="00D74CD7">
              <w:rPr>
                <w:rFonts w:ascii="Arial" w:eastAsia="Arial" w:hAnsi="Arial" w:cs="Arial"/>
              </w:rPr>
              <w:t>rr</w:t>
            </w:r>
            <w:r w:rsidRPr="00D74CD7">
              <w:rPr>
                <w:rFonts w:ascii="Arial" w:eastAsia="Arial" w:hAnsi="Arial" w:cs="Arial"/>
                <w:spacing w:val="-1"/>
              </w:rPr>
              <w:t>al</w:t>
            </w:r>
            <w:r w:rsidRPr="00D74CD7">
              <w:rPr>
                <w:rFonts w:ascii="Arial" w:eastAsia="Arial" w:hAnsi="Arial" w:cs="Arial"/>
              </w:rPr>
              <w:t>s</w:t>
            </w:r>
          </w:p>
          <w:p w14:paraId="1996EFB0"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Con</w:t>
            </w:r>
            <w:r w:rsidRPr="00D74CD7">
              <w:rPr>
                <w:rFonts w:ascii="Arial" w:eastAsia="Arial" w:hAnsi="Arial" w:cs="Arial"/>
              </w:rPr>
              <w:t>s</w:t>
            </w:r>
            <w:r w:rsidRPr="00D74CD7">
              <w:rPr>
                <w:rFonts w:ascii="Arial" w:eastAsia="Arial" w:hAnsi="Arial" w:cs="Arial"/>
                <w:spacing w:val="-1"/>
              </w:rPr>
              <w:t>ul</w:t>
            </w:r>
            <w:r w:rsidRPr="00D74CD7">
              <w:rPr>
                <w:rFonts w:ascii="Arial" w:eastAsia="Arial" w:hAnsi="Arial" w:cs="Arial"/>
              </w:rPr>
              <w:t>t</w:t>
            </w:r>
            <w:r w:rsidRPr="00D74CD7">
              <w:rPr>
                <w:rFonts w:ascii="Arial" w:eastAsia="Arial" w:hAnsi="Arial" w:cs="Arial"/>
                <w:spacing w:val="2"/>
              </w:rPr>
              <w:t xml:space="preserve"> </w:t>
            </w:r>
            <w:r w:rsidRPr="00D74CD7">
              <w:rPr>
                <w:rFonts w:ascii="Arial" w:eastAsia="Arial" w:hAnsi="Arial" w:cs="Arial"/>
                <w:spacing w:val="-1"/>
              </w:rPr>
              <w:t>pa</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spacing w:val="2"/>
              </w:rPr>
              <w:t>e</w:t>
            </w:r>
            <w:r w:rsidRPr="00D74CD7">
              <w:rPr>
                <w:rFonts w:ascii="Arial" w:eastAsia="Arial" w:hAnsi="Arial" w:cs="Arial"/>
                <w:spacing w:val="-1"/>
              </w:rPr>
              <w:t>n</w:t>
            </w:r>
            <w:r w:rsidRPr="00D74CD7">
              <w:rPr>
                <w:rFonts w:ascii="Arial" w:eastAsia="Arial" w:hAnsi="Arial" w:cs="Arial"/>
                <w:spacing w:val="1"/>
              </w:rPr>
              <w:t>t</w:t>
            </w:r>
            <w:r w:rsidRPr="00D74CD7">
              <w:rPr>
                <w:rFonts w:ascii="Arial" w:eastAsia="Arial" w:hAnsi="Arial" w:cs="Arial"/>
              </w:rPr>
              <w:t>s</w:t>
            </w:r>
          </w:p>
          <w:p w14:paraId="4E75FCE4" w14:textId="77777777" w:rsidR="00DF28B0" w:rsidRPr="00D74CD7" w:rsidRDefault="002109C0" w:rsidP="00DF28B0">
            <w:pPr>
              <w:spacing w:before="0" w:after="0" w:line="240" w:lineRule="auto"/>
              <w:ind w:left="462" w:right="267"/>
              <w:rPr>
                <w:rFonts w:ascii="Arial" w:eastAsia="Arial" w:hAnsi="Arial" w:cs="Arial"/>
              </w:rPr>
            </w:pPr>
            <w:r w:rsidRPr="00D74CD7">
              <w:rPr>
                <w:rFonts w:ascii="Arial" w:eastAsia="Arial" w:hAnsi="Arial" w:cs="Arial"/>
                <w:spacing w:val="-1"/>
              </w:rPr>
              <w:t>an</w:t>
            </w:r>
            <w:r w:rsidRPr="00D74CD7">
              <w:rPr>
                <w:rFonts w:ascii="Arial" w:eastAsia="Arial" w:hAnsi="Arial" w:cs="Arial"/>
              </w:rPr>
              <w:t xml:space="preserve">d </w:t>
            </w:r>
            <w:r w:rsidRPr="00D74CD7">
              <w:rPr>
                <w:rFonts w:ascii="Arial" w:eastAsia="Arial" w:hAnsi="Arial" w:cs="Arial"/>
                <w:spacing w:val="1"/>
              </w:rPr>
              <w:t>take</w:t>
            </w:r>
            <w:r w:rsidR="00DF28B0" w:rsidRPr="00D74CD7">
              <w:rPr>
                <w:rFonts w:ascii="Arial" w:eastAsia="Arial" w:hAnsi="Arial" w:cs="Arial"/>
              </w:rPr>
              <w:t xml:space="preserve"> r</w:t>
            </w:r>
            <w:r w:rsidR="00DF28B0" w:rsidRPr="00D74CD7">
              <w:rPr>
                <w:rFonts w:ascii="Arial" w:eastAsia="Arial" w:hAnsi="Arial" w:cs="Arial"/>
                <w:spacing w:val="-1"/>
              </w:rPr>
              <w:t>e</w:t>
            </w:r>
            <w:r w:rsidR="00DF28B0" w:rsidRPr="00D74CD7">
              <w:rPr>
                <w:rFonts w:ascii="Arial" w:eastAsia="Arial" w:hAnsi="Arial" w:cs="Arial"/>
              </w:rPr>
              <w:t>s</w:t>
            </w:r>
            <w:r w:rsidR="00DF28B0" w:rsidRPr="00D74CD7">
              <w:rPr>
                <w:rFonts w:ascii="Arial" w:eastAsia="Arial" w:hAnsi="Arial" w:cs="Arial"/>
                <w:spacing w:val="-1"/>
              </w:rPr>
              <w:t>pon</w:t>
            </w:r>
            <w:r w:rsidR="00DF28B0" w:rsidRPr="00D74CD7">
              <w:rPr>
                <w:rFonts w:ascii="Arial" w:eastAsia="Arial" w:hAnsi="Arial" w:cs="Arial"/>
              </w:rPr>
              <w:t>s</w:t>
            </w:r>
            <w:r w:rsidR="00DF28B0" w:rsidRPr="00D74CD7">
              <w:rPr>
                <w:rFonts w:ascii="Arial" w:eastAsia="Arial" w:hAnsi="Arial" w:cs="Arial"/>
                <w:spacing w:val="2"/>
              </w:rPr>
              <w:t>i</w:t>
            </w:r>
            <w:r w:rsidR="00DF28B0" w:rsidRPr="00D74CD7">
              <w:rPr>
                <w:rFonts w:ascii="Arial" w:eastAsia="Arial" w:hAnsi="Arial" w:cs="Arial"/>
                <w:spacing w:val="-1"/>
              </w:rPr>
              <w:t>bili</w:t>
            </w:r>
            <w:r w:rsidR="00DF28B0" w:rsidRPr="00D74CD7">
              <w:rPr>
                <w:rFonts w:ascii="Arial" w:eastAsia="Arial" w:hAnsi="Arial" w:cs="Arial"/>
                <w:spacing w:val="3"/>
              </w:rPr>
              <w:t>t</w:t>
            </w:r>
            <w:r w:rsidR="00DF28B0" w:rsidRPr="00D74CD7">
              <w:rPr>
                <w:rFonts w:ascii="Arial" w:eastAsia="Arial" w:hAnsi="Arial" w:cs="Arial"/>
              </w:rPr>
              <w:t xml:space="preserve">y </w:t>
            </w:r>
            <w:r w:rsidR="00DF28B0" w:rsidRPr="00D74CD7">
              <w:rPr>
                <w:rFonts w:ascii="Arial" w:eastAsia="Arial" w:hAnsi="Arial" w:cs="Arial"/>
                <w:spacing w:val="3"/>
              </w:rPr>
              <w:t>f</w:t>
            </w:r>
            <w:r w:rsidR="00DF28B0" w:rsidRPr="00D74CD7">
              <w:rPr>
                <w:rFonts w:ascii="Arial" w:eastAsia="Arial" w:hAnsi="Arial" w:cs="Arial"/>
                <w:spacing w:val="-1"/>
              </w:rPr>
              <w:t>o</w:t>
            </w:r>
            <w:r w:rsidR="00DF28B0" w:rsidRPr="00D74CD7">
              <w:rPr>
                <w:rFonts w:ascii="Arial" w:eastAsia="Arial" w:hAnsi="Arial" w:cs="Arial"/>
              </w:rPr>
              <w:t xml:space="preserve">r </w:t>
            </w:r>
            <w:r w:rsidR="00DF28B0" w:rsidRPr="00D74CD7">
              <w:rPr>
                <w:rFonts w:ascii="Arial" w:eastAsia="Arial" w:hAnsi="Arial" w:cs="Arial"/>
                <w:spacing w:val="-1"/>
              </w:rPr>
              <w:t>ong</w:t>
            </w:r>
            <w:r w:rsidR="00DF28B0" w:rsidRPr="00D74CD7">
              <w:rPr>
                <w:rFonts w:ascii="Arial" w:eastAsia="Arial" w:hAnsi="Arial" w:cs="Arial"/>
                <w:spacing w:val="2"/>
              </w:rPr>
              <w:t>o</w:t>
            </w:r>
            <w:r w:rsidR="00DF28B0" w:rsidRPr="00D74CD7">
              <w:rPr>
                <w:rFonts w:ascii="Arial" w:eastAsia="Arial" w:hAnsi="Arial" w:cs="Arial"/>
                <w:spacing w:val="-1"/>
              </w:rPr>
              <w:t>in</w:t>
            </w:r>
            <w:r w:rsidR="00DF28B0" w:rsidRPr="00D74CD7">
              <w:rPr>
                <w:rFonts w:ascii="Arial" w:eastAsia="Arial" w:hAnsi="Arial" w:cs="Arial"/>
              </w:rPr>
              <w:t xml:space="preserve">g </w:t>
            </w:r>
            <w:r w:rsidR="00DF28B0" w:rsidRPr="00D74CD7">
              <w:rPr>
                <w:rFonts w:ascii="Arial" w:eastAsia="Arial" w:hAnsi="Arial" w:cs="Arial"/>
                <w:spacing w:val="-1"/>
              </w:rPr>
              <w:t>pa</w:t>
            </w:r>
            <w:r w:rsidR="00DF28B0" w:rsidRPr="00D74CD7">
              <w:rPr>
                <w:rFonts w:ascii="Arial" w:eastAsia="Arial" w:hAnsi="Arial" w:cs="Arial"/>
                <w:spacing w:val="1"/>
              </w:rPr>
              <w:t>t</w:t>
            </w:r>
            <w:r w:rsidR="00DF28B0" w:rsidRPr="00D74CD7">
              <w:rPr>
                <w:rFonts w:ascii="Arial" w:eastAsia="Arial" w:hAnsi="Arial" w:cs="Arial"/>
                <w:spacing w:val="2"/>
              </w:rPr>
              <w:t>i</w:t>
            </w:r>
            <w:r w:rsidR="00DF28B0" w:rsidRPr="00D74CD7">
              <w:rPr>
                <w:rFonts w:ascii="Arial" w:eastAsia="Arial" w:hAnsi="Arial" w:cs="Arial"/>
                <w:spacing w:val="-1"/>
              </w:rPr>
              <w:t>en</w:t>
            </w:r>
            <w:r w:rsidR="00DF28B0" w:rsidRPr="00D74CD7">
              <w:rPr>
                <w:rFonts w:ascii="Arial" w:eastAsia="Arial" w:hAnsi="Arial" w:cs="Arial"/>
              </w:rPr>
              <w:t xml:space="preserve">t </w:t>
            </w:r>
            <w:r w:rsidR="00DA23C4" w:rsidRPr="00D74CD7">
              <w:rPr>
                <w:rFonts w:ascii="Arial" w:eastAsia="Arial" w:hAnsi="Arial" w:cs="Arial"/>
              </w:rPr>
              <w:t>c</w:t>
            </w:r>
            <w:r w:rsidR="00DA23C4" w:rsidRPr="00D74CD7">
              <w:rPr>
                <w:rFonts w:ascii="Arial" w:eastAsia="Arial" w:hAnsi="Arial" w:cs="Arial"/>
                <w:spacing w:val="-1"/>
              </w:rPr>
              <w:t>a</w:t>
            </w:r>
            <w:r w:rsidR="00DA23C4" w:rsidRPr="00D74CD7">
              <w:rPr>
                <w:rFonts w:ascii="Arial" w:eastAsia="Arial" w:hAnsi="Arial" w:cs="Arial"/>
              </w:rPr>
              <w:t>re.</w:t>
            </w:r>
          </w:p>
          <w:p w14:paraId="1F739B62" w14:textId="77777777" w:rsidR="00DF28B0" w:rsidRPr="00D74CD7" w:rsidRDefault="00DF28B0" w:rsidP="00DF28B0">
            <w:pPr>
              <w:tabs>
                <w:tab w:val="left" w:pos="460"/>
              </w:tabs>
              <w:spacing w:before="0" w:after="0" w:line="240" w:lineRule="auto"/>
              <w:ind w:left="462" w:right="205" w:hanging="360"/>
              <w:rPr>
                <w:rFonts w:ascii="Arial" w:eastAsia="Arial" w:hAnsi="Arial" w:cs="Arial"/>
              </w:rPr>
            </w:pPr>
            <w:r w:rsidRPr="00D74CD7">
              <w:rPr>
                <w:rFonts w:ascii="Arial" w:eastAsia="Times New Roman" w:hAnsi="Arial" w:cs="Arial"/>
                <w:w w:val="131"/>
              </w:rPr>
              <w:t>•</w:t>
            </w:r>
            <w:r w:rsidRPr="00D74CD7">
              <w:rPr>
                <w:rFonts w:ascii="Arial" w:eastAsia="Times New Roman" w:hAnsi="Arial" w:cs="Arial"/>
              </w:rPr>
              <w:tab/>
            </w:r>
            <w:r w:rsidRPr="00D74CD7">
              <w:rPr>
                <w:rFonts w:ascii="Arial" w:eastAsia="Arial" w:hAnsi="Arial" w:cs="Arial"/>
                <w:spacing w:val="-1"/>
              </w:rPr>
              <w:t>Lea</w:t>
            </w:r>
            <w:r w:rsidRPr="00D74CD7">
              <w:rPr>
                <w:rFonts w:ascii="Arial" w:eastAsia="Arial" w:hAnsi="Arial" w:cs="Arial"/>
              </w:rPr>
              <w:t xml:space="preserve">d </w:t>
            </w:r>
            <w:r w:rsidRPr="00D74CD7">
              <w:rPr>
                <w:rFonts w:ascii="Arial" w:eastAsia="Arial" w:hAnsi="Arial" w:cs="Arial"/>
                <w:spacing w:val="-1"/>
              </w:rPr>
              <w:t>a</w:t>
            </w:r>
            <w:r w:rsidRPr="00D74CD7">
              <w:rPr>
                <w:rFonts w:ascii="Arial" w:eastAsia="Arial" w:hAnsi="Arial" w:cs="Arial"/>
                <w:spacing w:val="2"/>
              </w:rPr>
              <w:t>n</w:t>
            </w:r>
            <w:r w:rsidRPr="00D74CD7">
              <w:rPr>
                <w:rFonts w:ascii="Arial" w:eastAsia="Arial" w:hAnsi="Arial" w:cs="Arial"/>
              </w:rPr>
              <w:t>d s</w:t>
            </w:r>
            <w:r w:rsidRPr="00D74CD7">
              <w:rPr>
                <w:rFonts w:ascii="Arial" w:eastAsia="Arial" w:hAnsi="Arial" w:cs="Arial"/>
                <w:spacing w:val="-1"/>
              </w:rPr>
              <w:t>uppo</w:t>
            </w:r>
            <w:r w:rsidRPr="00D74CD7">
              <w:rPr>
                <w:rFonts w:ascii="Arial" w:eastAsia="Arial" w:hAnsi="Arial" w:cs="Arial"/>
              </w:rPr>
              <w:t xml:space="preserve">rt </w:t>
            </w:r>
            <w:r w:rsidRPr="00D74CD7">
              <w:rPr>
                <w:rFonts w:ascii="Arial" w:eastAsia="Arial" w:hAnsi="Arial" w:cs="Arial"/>
                <w:spacing w:val="-1"/>
              </w:rPr>
              <w:t>enq</w:t>
            </w:r>
            <w:r w:rsidRPr="00D74CD7">
              <w:rPr>
                <w:rFonts w:ascii="Arial" w:eastAsia="Arial" w:hAnsi="Arial" w:cs="Arial"/>
                <w:spacing w:val="2"/>
              </w:rPr>
              <w:t>u</w:t>
            </w:r>
            <w:r w:rsidRPr="00D74CD7">
              <w:rPr>
                <w:rFonts w:ascii="Arial" w:eastAsia="Arial" w:hAnsi="Arial" w:cs="Arial"/>
                <w:spacing w:val="-1"/>
              </w:rPr>
              <w:t>i</w:t>
            </w:r>
            <w:r w:rsidRPr="00D74CD7">
              <w:rPr>
                <w:rFonts w:ascii="Arial" w:eastAsia="Arial" w:hAnsi="Arial" w:cs="Arial"/>
              </w:rPr>
              <w:t>r</w:t>
            </w:r>
            <w:r w:rsidRPr="00D74CD7">
              <w:rPr>
                <w:rFonts w:ascii="Arial" w:eastAsia="Arial" w:hAnsi="Arial" w:cs="Arial"/>
                <w:spacing w:val="-1"/>
              </w:rPr>
              <w:t>ie</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1"/>
              </w:rPr>
              <w:t>in</w:t>
            </w:r>
            <w:r w:rsidRPr="00D74CD7">
              <w:rPr>
                <w:rFonts w:ascii="Arial" w:eastAsia="Arial" w:hAnsi="Arial" w:cs="Arial"/>
                <w:spacing w:val="1"/>
              </w:rPr>
              <w:t>t</w:t>
            </w:r>
            <w:r w:rsidRPr="00D74CD7">
              <w:rPr>
                <w:rFonts w:ascii="Arial" w:eastAsia="Arial" w:hAnsi="Arial" w:cs="Arial"/>
              </w:rPr>
              <w:t xml:space="preserve">o </w:t>
            </w:r>
            <w:r w:rsidRPr="00D74CD7">
              <w:rPr>
                <w:rFonts w:ascii="Arial" w:eastAsia="Arial" w:hAnsi="Arial" w:cs="Arial"/>
                <w:spacing w:val="-1"/>
              </w:rPr>
              <w:t>abu</w:t>
            </w:r>
            <w:r w:rsidRPr="00D74CD7">
              <w:rPr>
                <w:rFonts w:ascii="Arial" w:eastAsia="Arial" w:hAnsi="Arial" w:cs="Arial"/>
              </w:rPr>
              <w:t xml:space="preserve">se </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spacing w:val="-1"/>
              </w:rPr>
              <w:t>n</w:t>
            </w:r>
            <w:r w:rsidRPr="00D74CD7">
              <w:rPr>
                <w:rFonts w:ascii="Arial" w:eastAsia="Arial" w:hAnsi="Arial" w:cs="Arial"/>
                <w:spacing w:val="2"/>
              </w:rPr>
              <w:t>e</w:t>
            </w:r>
            <w:r w:rsidRPr="00D74CD7">
              <w:rPr>
                <w:rFonts w:ascii="Arial" w:eastAsia="Arial" w:hAnsi="Arial" w:cs="Arial"/>
                <w:spacing w:val="-1"/>
              </w:rPr>
              <w:t>gle</w:t>
            </w:r>
            <w:r w:rsidRPr="00D74CD7">
              <w:rPr>
                <w:rFonts w:ascii="Arial" w:eastAsia="Arial" w:hAnsi="Arial" w:cs="Arial"/>
              </w:rPr>
              <w:t xml:space="preserve">ct </w:t>
            </w:r>
            <w:r w:rsidRPr="00D74CD7">
              <w:rPr>
                <w:rFonts w:ascii="Arial" w:eastAsia="Arial" w:hAnsi="Arial" w:cs="Arial"/>
                <w:spacing w:val="-3"/>
              </w:rPr>
              <w:t>w</w:t>
            </w:r>
            <w:r w:rsidRPr="00D74CD7">
              <w:rPr>
                <w:rFonts w:ascii="Arial" w:eastAsia="Arial" w:hAnsi="Arial" w:cs="Arial"/>
                <w:spacing w:val="2"/>
              </w:rPr>
              <w:t>h</w:t>
            </w:r>
            <w:r w:rsidRPr="00D74CD7">
              <w:rPr>
                <w:rFonts w:ascii="Arial" w:eastAsia="Arial" w:hAnsi="Arial" w:cs="Arial"/>
                <w:spacing w:val="-1"/>
              </w:rPr>
              <w:t>e</w:t>
            </w:r>
            <w:r w:rsidRPr="00D74CD7">
              <w:rPr>
                <w:rFonts w:ascii="Arial" w:eastAsia="Arial" w:hAnsi="Arial" w:cs="Arial"/>
              </w:rPr>
              <w:t xml:space="preserve">re </w:t>
            </w:r>
            <w:r w:rsidRPr="00D74CD7">
              <w:rPr>
                <w:rFonts w:ascii="Arial" w:eastAsia="Arial" w:hAnsi="Arial" w:cs="Arial"/>
                <w:spacing w:val="1"/>
              </w:rPr>
              <w:t>t</w:t>
            </w:r>
            <w:r w:rsidRPr="00D74CD7">
              <w:rPr>
                <w:rFonts w:ascii="Arial" w:eastAsia="Arial" w:hAnsi="Arial" w:cs="Arial"/>
                <w:spacing w:val="-1"/>
              </w:rPr>
              <w:t>he</w:t>
            </w:r>
            <w:r w:rsidRPr="00D74CD7">
              <w:rPr>
                <w:rFonts w:ascii="Arial" w:eastAsia="Arial" w:hAnsi="Arial" w:cs="Arial"/>
              </w:rPr>
              <w:t xml:space="preserve">re </w:t>
            </w:r>
            <w:r w:rsidRPr="00D74CD7">
              <w:rPr>
                <w:rFonts w:ascii="Arial" w:eastAsia="Arial" w:hAnsi="Arial" w:cs="Arial"/>
                <w:spacing w:val="-1"/>
              </w:rPr>
              <w:t>i</w:t>
            </w:r>
            <w:r w:rsidRPr="00D74CD7">
              <w:rPr>
                <w:rFonts w:ascii="Arial" w:eastAsia="Arial" w:hAnsi="Arial" w:cs="Arial"/>
              </w:rPr>
              <w:t xml:space="preserve">s </w:t>
            </w:r>
            <w:r w:rsidRPr="00D74CD7">
              <w:rPr>
                <w:rFonts w:ascii="Arial" w:eastAsia="Arial" w:hAnsi="Arial" w:cs="Arial"/>
                <w:spacing w:val="-1"/>
              </w:rPr>
              <w:t>nee</w:t>
            </w:r>
            <w:r w:rsidRPr="00D74CD7">
              <w:rPr>
                <w:rFonts w:ascii="Arial" w:eastAsia="Arial" w:hAnsi="Arial" w:cs="Arial"/>
              </w:rPr>
              <w:t xml:space="preserve">d </w:t>
            </w:r>
            <w:r w:rsidRPr="00D74CD7">
              <w:rPr>
                <w:rFonts w:ascii="Arial" w:eastAsia="Arial" w:hAnsi="Arial" w:cs="Arial"/>
                <w:spacing w:val="3"/>
              </w:rPr>
              <w:t>f</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rPr>
              <w:t>c</w:t>
            </w:r>
            <w:r w:rsidRPr="00D74CD7">
              <w:rPr>
                <w:rFonts w:ascii="Arial" w:eastAsia="Arial" w:hAnsi="Arial" w:cs="Arial"/>
                <w:spacing w:val="-1"/>
              </w:rPr>
              <w:t>lini</w:t>
            </w:r>
            <w:r w:rsidRPr="00D74CD7">
              <w:rPr>
                <w:rFonts w:ascii="Arial" w:eastAsia="Arial" w:hAnsi="Arial" w:cs="Arial"/>
              </w:rPr>
              <w:t>c</w:t>
            </w:r>
            <w:r w:rsidRPr="00D74CD7">
              <w:rPr>
                <w:rFonts w:ascii="Arial" w:eastAsia="Arial" w:hAnsi="Arial" w:cs="Arial"/>
                <w:spacing w:val="-1"/>
              </w:rPr>
              <w:t>a</w:t>
            </w:r>
            <w:r w:rsidRPr="00D74CD7">
              <w:rPr>
                <w:rFonts w:ascii="Arial" w:eastAsia="Arial" w:hAnsi="Arial" w:cs="Arial"/>
              </w:rPr>
              <w:t xml:space="preserve">l </w:t>
            </w:r>
            <w:r w:rsidRPr="00D74CD7">
              <w:rPr>
                <w:rFonts w:ascii="Arial" w:eastAsia="Arial" w:hAnsi="Arial" w:cs="Arial"/>
                <w:spacing w:val="-1"/>
              </w:rPr>
              <w:t>inpu</w:t>
            </w:r>
            <w:r w:rsidRPr="00D74CD7">
              <w:rPr>
                <w:rFonts w:ascii="Arial" w:eastAsia="Arial" w:hAnsi="Arial" w:cs="Arial"/>
                <w:spacing w:val="1"/>
              </w:rPr>
              <w:t>t</w:t>
            </w:r>
            <w:r w:rsidRPr="00D74CD7">
              <w:rPr>
                <w:rFonts w:ascii="Arial" w:eastAsia="Arial" w:hAnsi="Arial" w:cs="Arial"/>
              </w:rPr>
              <w:t>.</w:t>
            </w:r>
          </w:p>
        </w:tc>
        <w:tc>
          <w:tcPr>
            <w:tcW w:w="2268" w:type="dxa"/>
            <w:tcBorders>
              <w:bottom w:val="single" w:sz="4" w:space="0" w:color="auto"/>
            </w:tcBorders>
            <w:shd w:val="clear" w:color="auto" w:fill="FEF4EC"/>
          </w:tcPr>
          <w:p w14:paraId="311CCF4D"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Arial" w:hAnsi="Arial" w:cs="Arial"/>
                <w:b/>
              </w:rPr>
              <w:t>S</w:t>
            </w:r>
            <w:r w:rsidRPr="00D74CD7">
              <w:rPr>
                <w:rFonts w:ascii="Arial" w:eastAsia="Arial" w:hAnsi="Arial" w:cs="Arial"/>
                <w:b/>
                <w:spacing w:val="1"/>
              </w:rPr>
              <w:t>o</w:t>
            </w:r>
            <w:r w:rsidRPr="00D74CD7">
              <w:rPr>
                <w:rFonts w:ascii="Arial" w:eastAsia="Arial" w:hAnsi="Arial" w:cs="Arial"/>
                <w:b/>
                <w:spacing w:val="-1"/>
              </w:rPr>
              <w:t>c</w:t>
            </w:r>
            <w:r w:rsidRPr="00D74CD7">
              <w:rPr>
                <w:rFonts w:ascii="Arial" w:eastAsia="Arial" w:hAnsi="Arial" w:cs="Arial"/>
                <w:b/>
                <w:spacing w:val="1"/>
              </w:rPr>
              <w:t>i</w:t>
            </w:r>
            <w:r w:rsidRPr="00D74CD7">
              <w:rPr>
                <w:rFonts w:ascii="Arial" w:eastAsia="Arial" w:hAnsi="Arial" w:cs="Arial"/>
                <w:b/>
                <w:spacing w:val="-1"/>
              </w:rPr>
              <w:t>a</w:t>
            </w:r>
            <w:r w:rsidRPr="00D74CD7">
              <w:rPr>
                <w:rFonts w:ascii="Arial" w:eastAsia="Arial" w:hAnsi="Arial" w:cs="Arial"/>
                <w:b/>
              </w:rPr>
              <w:t xml:space="preserve">l </w:t>
            </w:r>
            <w:r w:rsidRPr="00D74CD7">
              <w:rPr>
                <w:rFonts w:ascii="Arial" w:eastAsia="Arial" w:hAnsi="Arial" w:cs="Arial"/>
                <w:b/>
                <w:spacing w:val="1"/>
              </w:rPr>
              <w:t>Wo</w:t>
            </w:r>
            <w:r w:rsidRPr="00D74CD7">
              <w:rPr>
                <w:rFonts w:ascii="Arial" w:eastAsia="Arial" w:hAnsi="Arial" w:cs="Arial"/>
                <w:b/>
                <w:spacing w:val="-1"/>
              </w:rPr>
              <w:t>rkers</w:t>
            </w:r>
            <w:r w:rsidRPr="00D74CD7">
              <w:rPr>
                <w:rFonts w:ascii="Arial" w:eastAsia="Arial" w:hAnsi="Arial" w:cs="Arial"/>
                <w:b/>
                <w:spacing w:val="1"/>
              </w:rPr>
              <w:t>/</w:t>
            </w:r>
            <w:r w:rsidRPr="00D74CD7">
              <w:rPr>
                <w:rFonts w:ascii="Arial" w:eastAsia="Arial" w:hAnsi="Arial" w:cs="Arial"/>
                <w:b/>
                <w:spacing w:val="-1"/>
              </w:rPr>
              <w:t>Car</w:t>
            </w:r>
            <w:r w:rsidRPr="00D74CD7">
              <w:rPr>
                <w:rFonts w:ascii="Arial" w:eastAsia="Arial" w:hAnsi="Arial" w:cs="Arial"/>
                <w:b/>
              </w:rPr>
              <w:t>e</w:t>
            </w:r>
          </w:p>
          <w:p w14:paraId="39498880"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Arial" w:hAnsi="Arial" w:cs="Arial"/>
                <w:b/>
                <w:spacing w:val="-2"/>
              </w:rPr>
              <w:t>M</w:t>
            </w:r>
            <w:r w:rsidRPr="00D74CD7">
              <w:rPr>
                <w:rFonts w:ascii="Arial" w:eastAsia="Arial" w:hAnsi="Arial" w:cs="Arial"/>
                <w:b/>
                <w:spacing w:val="-1"/>
              </w:rPr>
              <w:t>a</w:t>
            </w:r>
            <w:r w:rsidRPr="00D74CD7">
              <w:rPr>
                <w:rFonts w:ascii="Arial" w:eastAsia="Arial" w:hAnsi="Arial" w:cs="Arial"/>
                <w:b/>
                <w:spacing w:val="1"/>
              </w:rPr>
              <w:t>n</w:t>
            </w:r>
            <w:r w:rsidRPr="00D74CD7">
              <w:rPr>
                <w:rFonts w:ascii="Arial" w:eastAsia="Arial" w:hAnsi="Arial" w:cs="Arial"/>
                <w:b/>
                <w:spacing w:val="-1"/>
              </w:rPr>
              <w:t>a</w:t>
            </w:r>
            <w:r w:rsidRPr="00D74CD7">
              <w:rPr>
                <w:rFonts w:ascii="Arial" w:eastAsia="Arial" w:hAnsi="Arial" w:cs="Arial"/>
                <w:b/>
                <w:spacing w:val="1"/>
              </w:rPr>
              <w:t>g</w:t>
            </w:r>
            <w:r w:rsidRPr="00D74CD7">
              <w:rPr>
                <w:rFonts w:ascii="Arial" w:eastAsia="Arial" w:hAnsi="Arial" w:cs="Arial"/>
                <w:b/>
                <w:spacing w:val="-1"/>
              </w:rPr>
              <w:t>er</w:t>
            </w:r>
            <w:r w:rsidRPr="00D74CD7">
              <w:rPr>
                <w:rFonts w:ascii="Arial" w:eastAsia="Arial" w:hAnsi="Arial" w:cs="Arial"/>
                <w:b/>
              </w:rPr>
              <w:t>s</w:t>
            </w:r>
          </w:p>
          <w:p w14:paraId="550673EF"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I</w:t>
            </w:r>
            <w:r w:rsidRPr="00D74CD7">
              <w:rPr>
                <w:rFonts w:ascii="Arial" w:eastAsia="Arial" w:hAnsi="Arial" w:cs="Arial"/>
                <w:spacing w:val="-1"/>
              </w:rPr>
              <w:t>den</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spacing w:val="3"/>
              </w:rPr>
              <w:t>f</w:t>
            </w:r>
            <w:r w:rsidRPr="00D74CD7">
              <w:rPr>
                <w:rFonts w:ascii="Arial" w:eastAsia="Arial" w:hAnsi="Arial" w:cs="Arial"/>
              </w:rPr>
              <w:t>y</w:t>
            </w:r>
            <w:r w:rsidRPr="00D74CD7">
              <w:rPr>
                <w:rFonts w:ascii="Arial" w:eastAsia="Arial" w:hAnsi="Arial" w:cs="Arial"/>
                <w:spacing w:val="-1"/>
              </w:rPr>
              <w:t xml:space="preserve"> an</w:t>
            </w:r>
            <w:r w:rsidRPr="00D74CD7">
              <w:rPr>
                <w:rFonts w:ascii="Arial" w:eastAsia="Arial" w:hAnsi="Arial" w:cs="Arial"/>
              </w:rPr>
              <w:t>d</w:t>
            </w:r>
          </w:p>
          <w:p w14:paraId="739A8511"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r</w:t>
            </w:r>
            <w:r w:rsidRPr="00D74CD7">
              <w:rPr>
                <w:rFonts w:ascii="Arial" w:eastAsia="Arial" w:hAnsi="Arial" w:cs="Arial"/>
                <w:spacing w:val="-1"/>
              </w:rPr>
              <w:t>e</w:t>
            </w:r>
            <w:r w:rsidRPr="00D74CD7">
              <w:rPr>
                <w:rFonts w:ascii="Arial" w:eastAsia="Arial" w:hAnsi="Arial" w:cs="Arial"/>
              </w:rPr>
              <w:t>s</w:t>
            </w:r>
            <w:r w:rsidRPr="00D74CD7">
              <w:rPr>
                <w:rFonts w:ascii="Arial" w:eastAsia="Arial" w:hAnsi="Arial" w:cs="Arial"/>
                <w:spacing w:val="-1"/>
              </w:rPr>
              <w:t>pon</w:t>
            </w:r>
            <w:r w:rsidRPr="00D74CD7">
              <w:rPr>
                <w:rFonts w:ascii="Arial" w:eastAsia="Arial" w:hAnsi="Arial" w:cs="Arial"/>
              </w:rPr>
              <w:t xml:space="preserve">d </w:t>
            </w:r>
            <w:r w:rsidRPr="00D74CD7">
              <w:rPr>
                <w:rFonts w:ascii="Arial" w:eastAsia="Arial" w:hAnsi="Arial" w:cs="Arial"/>
                <w:spacing w:val="1"/>
              </w:rPr>
              <w:t>t</w:t>
            </w:r>
            <w:r w:rsidRPr="00D74CD7">
              <w:rPr>
                <w:rFonts w:ascii="Arial" w:eastAsia="Arial" w:hAnsi="Arial" w:cs="Arial"/>
              </w:rPr>
              <w:t>o</w:t>
            </w:r>
          </w:p>
          <w:p w14:paraId="09EFD6F0"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c</w:t>
            </w:r>
            <w:r w:rsidRPr="00D74CD7">
              <w:rPr>
                <w:rFonts w:ascii="Arial" w:eastAsia="Arial" w:hAnsi="Arial" w:cs="Arial"/>
                <w:spacing w:val="-1"/>
              </w:rPr>
              <w:t>on</w:t>
            </w:r>
            <w:r w:rsidRPr="00D74CD7">
              <w:rPr>
                <w:rFonts w:ascii="Arial" w:eastAsia="Arial" w:hAnsi="Arial" w:cs="Arial"/>
              </w:rPr>
              <w:t>c</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1"/>
              </w:rPr>
              <w:t>n</w:t>
            </w:r>
            <w:r w:rsidRPr="00D74CD7">
              <w:rPr>
                <w:rFonts w:ascii="Arial" w:eastAsia="Arial" w:hAnsi="Arial" w:cs="Arial"/>
              </w:rPr>
              <w:t>s</w:t>
            </w:r>
          </w:p>
          <w:p w14:paraId="51156F1B"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I</w:t>
            </w:r>
            <w:r w:rsidRPr="00D74CD7">
              <w:rPr>
                <w:rFonts w:ascii="Arial" w:eastAsia="Arial" w:hAnsi="Arial" w:cs="Arial"/>
                <w:spacing w:val="-1"/>
              </w:rPr>
              <w:t>den</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spacing w:val="3"/>
              </w:rPr>
              <w:t>f</w:t>
            </w:r>
            <w:r w:rsidRPr="00D74CD7">
              <w:rPr>
                <w:rFonts w:ascii="Arial" w:eastAsia="Arial" w:hAnsi="Arial" w:cs="Arial"/>
              </w:rPr>
              <w:t>y</w:t>
            </w:r>
            <w:r w:rsidRPr="00D74CD7">
              <w:rPr>
                <w:rFonts w:ascii="Arial" w:eastAsia="Arial" w:hAnsi="Arial" w:cs="Arial"/>
                <w:spacing w:val="1"/>
              </w:rPr>
              <w:t xml:space="preserve"> </w:t>
            </w:r>
            <w:r w:rsidRPr="00D74CD7">
              <w:rPr>
                <w:rFonts w:ascii="Arial" w:eastAsia="Arial" w:hAnsi="Arial" w:cs="Arial"/>
                <w:spacing w:val="-5"/>
              </w:rPr>
              <w:t>w</w:t>
            </w:r>
            <w:r w:rsidRPr="00D74CD7">
              <w:rPr>
                <w:rFonts w:ascii="Arial" w:eastAsia="Arial" w:hAnsi="Arial" w:cs="Arial"/>
                <w:spacing w:val="-1"/>
              </w:rPr>
              <w:t>i</w:t>
            </w:r>
            <w:r w:rsidRPr="00D74CD7">
              <w:rPr>
                <w:rFonts w:ascii="Arial" w:eastAsia="Arial" w:hAnsi="Arial" w:cs="Arial"/>
                <w:spacing w:val="1"/>
              </w:rPr>
              <w:t>t</w:t>
            </w:r>
            <w:r w:rsidRPr="00D74CD7">
              <w:rPr>
                <w:rFonts w:ascii="Arial" w:eastAsia="Arial" w:hAnsi="Arial" w:cs="Arial"/>
              </w:rPr>
              <w:t>h</w:t>
            </w:r>
          </w:p>
          <w:p w14:paraId="3E54484F"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peo</w:t>
            </w:r>
            <w:r w:rsidRPr="00D74CD7">
              <w:rPr>
                <w:rFonts w:ascii="Arial" w:eastAsia="Arial" w:hAnsi="Arial" w:cs="Arial"/>
                <w:spacing w:val="2"/>
              </w:rPr>
              <w:t>p</w:t>
            </w:r>
            <w:r w:rsidRPr="00D74CD7">
              <w:rPr>
                <w:rFonts w:ascii="Arial" w:eastAsia="Arial" w:hAnsi="Arial" w:cs="Arial"/>
                <w:spacing w:val="-1"/>
              </w:rPr>
              <w:t>l</w:t>
            </w:r>
            <w:r w:rsidRPr="00D74CD7">
              <w:rPr>
                <w:rFonts w:ascii="Arial" w:eastAsia="Arial" w:hAnsi="Arial" w:cs="Arial"/>
              </w:rPr>
              <w:t>e (</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 xml:space="preserve"> t</w:t>
            </w:r>
            <w:r w:rsidRPr="00D74CD7">
              <w:rPr>
                <w:rFonts w:ascii="Arial" w:eastAsia="Arial" w:hAnsi="Arial" w:cs="Arial"/>
                <w:spacing w:val="-1"/>
              </w:rPr>
              <w:t>hei</w:t>
            </w:r>
            <w:r w:rsidRPr="00D74CD7">
              <w:rPr>
                <w:rFonts w:ascii="Arial" w:eastAsia="Arial" w:hAnsi="Arial" w:cs="Arial"/>
              </w:rPr>
              <w:t>r</w:t>
            </w:r>
          </w:p>
          <w:p w14:paraId="4266CEF3"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r</w:t>
            </w:r>
            <w:r w:rsidRPr="00D74CD7">
              <w:rPr>
                <w:rFonts w:ascii="Arial" w:eastAsia="Arial" w:hAnsi="Arial" w:cs="Arial"/>
                <w:spacing w:val="-1"/>
              </w:rPr>
              <w:t>ep</w:t>
            </w:r>
            <w:r w:rsidRPr="00D74CD7">
              <w:rPr>
                <w:rFonts w:ascii="Arial" w:eastAsia="Arial" w:hAnsi="Arial" w:cs="Arial"/>
              </w:rPr>
              <w:t>r</w:t>
            </w:r>
            <w:r w:rsidRPr="00D74CD7">
              <w:rPr>
                <w:rFonts w:ascii="Arial" w:eastAsia="Arial" w:hAnsi="Arial" w:cs="Arial"/>
                <w:spacing w:val="-1"/>
              </w:rPr>
              <w:t>e</w:t>
            </w:r>
            <w:r w:rsidRPr="00D74CD7">
              <w:rPr>
                <w:rFonts w:ascii="Arial" w:eastAsia="Arial" w:hAnsi="Arial" w:cs="Arial"/>
              </w:rPr>
              <w:t>s</w:t>
            </w:r>
            <w:r w:rsidRPr="00D74CD7">
              <w:rPr>
                <w:rFonts w:ascii="Arial" w:eastAsia="Arial" w:hAnsi="Arial" w:cs="Arial"/>
                <w:spacing w:val="-1"/>
              </w:rPr>
              <w:t>en</w:t>
            </w:r>
            <w:r w:rsidRPr="00D74CD7">
              <w:rPr>
                <w:rFonts w:ascii="Arial" w:eastAsia="Arial" w:hAnsi="Arial" w:cs="Arial"/>
                <w:spacing w:val="1"/>
              </w:rPr>
              <w:t>t</w:t>
            </w:r>
            <w:r w:rsidRPr="00D74CD7">
              <w:rPr>
                <w:rFonts w:ascii="Arial" w:eastAsia="Arial" w:hAnsi="Arial" w:cs="Arial"/>
                <w:spacing w:val="-1"/>
              </w:rPr>
              <w:t>a</w:t>
            </w:r>
            <w:r w:rsidRPr="00D74CD7">
              <w:rPr>
                <w:rFonts w:ascii="Arial" w:eastAsia="Arial" w:hAnsi="Arial" w:cs="Arial"/>
                <w:spacing w:val="1"/>
              </w:rPr>
              <w:t>t</w:t>
            </w:r>
            <w:r w:rsidRPr="00D74CD7">
              <w:rPr>
                <w:rFonts w:ascii="Arial" w:eastAsia="Arial" w:hAnsi="Arial" w:cs="Arial"/>
                <w:spacing w:val="2"/>
              </w:rPr>
              <w:t>i</w:t>
            </w:r>
            <w:r w:rsidRPr="00D74CD7">
              <w:rPr>
                <w:rFonts w:ascii="Arial" w:eastAsia="Arial" w:hAnsi="Arial" w:cs="Arial"/>
                <w:spacing w:val="-2"/>
              </w:rPr>
              <w:t>v</w:t>
            </w:r>
            <w:r w:rsidRPr="00D74CD7">
              <w:rPr>
                <w:rFonts w:ascii="Arial" w:eastAsia="Arial" w:hAnsi="Arial" w:cs="Arial"/>
                <w:spacing w:val="-1"/>
              </w:rPr>
              <w:t>e</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1"/>
              </w:rPr>
              <w:t>o</w:t>
            </w:r>
            <w:r w:rsidRPr="00D74CD7">
              <w:rPr>
                <w:rFonts w:ascii="Arial" w:eastAsia="Arial" w:hAnsi="Arial" w:cs="Arial"/>
              </w:rPr>
              <w:t>r</w:t>
            </w:r>
          </w:p>
          <w:p w14:paraId="7D1E085B"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B</w:t>
            </w:r>
            <w:r w:rsidRPr="00D74CD7">
              <w:rPr>
                <w:rFonts w:ascii="Arial" w:eastAsia="Arial" w:hAnsi="Arial" w:cs="Arial"/>
                <w:spacing w:val="-1"/>
              </w:rPr>
              <w:t>e</w:t>
            </w:r>
            <w:r w:rsidRPr="00D74CD7">
              <w:rPr>
                <w:rFonts w:ascii="Arial" w:eastAsia="Arial" w:hAnsi="Arial" w:cs="Arial"/>
              </w:rPr>
              <w:t>st</w:t>
            </w:r>
            <w:r w:rsidRPr="00D74CD7">
              <w:rPr>
                <w:rFonts w:ascii="Arial" w:eastAsia="Arial" w:hAnsi="Arial" w:cs="Arial"/>
                <w:spacing w:val="2"/>
              </w:rPr>
              <w:t xml:space="preserve"> </w:t>
            </w:r>
            <w:r w:rsidRPr="00D74CD7">
              <w:rPr>
                <w:rFonts w:ascii="Arial" w:eastAsia="Arial" w:hAnsi="Arial" w:cs="Arial"/>
                <w:spacing w:val="1"/>
              </w:rPr>
              <w:t>I</w:t>
            </w:r>
            <w:r w:rsidRPr="00D74CD7">
              <w:rPr>
                <w:rFonts w:ascii="Arial" w:eastAsia="Arial" w:hAnsi="Arial" w:cs="Arial"/>
                <w:spacing w:val="-1"/>
              </w:rPr>
              <w:t>n</w:t>
            </w:r>
            <w:r w:rsidRPr="00D74CD7">
              <w:rPr>
                <w:rFonts w:ascii="Arial" w:eastAsia="Arial" w:hAnsi="Arial" w:cs="Arial"/>
                <w:spacing w:val="1"/>
              </w:rPr>
              <w:t>t</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1"/>
              </w:rPr>
              <w:t>e</w:t>
            </w:r>
            <w:r w:rsidRPr="00D74CD7">
              <w:rPr>
                <w:rFonts w:ascii="Arial" w:eastAsia="Arial" w:hAnsi="Arial" w:cs="Arial"/>
              </w:rPr>
              <w:t>st</w:t>
            </w:r>
          </w:p>
          <w:p w14:paraId="04338139"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Ass</w:t>
            </w:r>
            <w:r w:rsidRPr="00D74CD7">
              <w:rPr>
                <w:rFonts w:ascii="Arial" w:eastAsia="Arial" w:hAnsi="Arial" w:cs="Arial"/>
                <w:spacing w:val="-1"/>
              </w:rPr>
              <w:t>e</w:t>
            </w:r>
            <w:r w:rsidRPr="00D74CD7">
              <w:rPr>
                <w:rFonts w:ascii="Arial" w:eastAsia="Arial" w:hAnsi="Arial" w:cs="Arial"/>
              </w:rPr>
              <w:t>ss</w:t>
            </w:r>
            <w:r w:rsidRPr="00D74CD7">
              <w:rPr>
                <w:rFonts w:ascii="Arial" w:eastAsia="Arial" w:hAnsi="Arial" w:cs="Arial"/>
                <w:spacing w:val="-1"/>
              </w:rPr>
              <w:t>o</w:t>
            </w:r>
            <w:r w:rsidRPr="00D74CD7">
              <w:rPr>
                <w:rFonts w:ascii="Arial" w:eastAsia="Arial" w:hAnsi="Arial" w:cs="Arial"/>
              </w:rPr>
              <w:t>rs</w:t>
            </w:r>
            <w:r w:rsidRPr="00D74CD7">
              <w:rPr>
                <w:rFonts w:ascii="Arial" w:eastAsia="Arial" w:hAnsi="Arial" w:cs="Arial"/>
                <w:spacing w:val="1"/>
              </w:rPr>
              <w:t xml:space="preserve"> </w:t>
            </w:r>
            <w:r w:rsidRPr="00D74CD7">
              <w:rPr>
                <w:rFonts w:ascii="Arial" w:eastAsia="Arial" w:hAnsi="Arial" w:cs="Arial"/>
                <w:spacing w:val="-1"/>
              </w:rPr>
              <w:t>i</w:t>
            </w:r>
            <w:r w:rsidRPr="00D74CD7">
              <w:rPr>
                <w:rFonts w:ascii="Arial" w:eastAsia="Arial" w:hAnsi="Arial" w:cs="Arial"/>
              </w:rPr>
              <w:t>f</w:t>
            </w:r>
            <w:r w:rsidRPr="00D74CD7">
              <w:rPr>
                <w:rFonts w:ascii="Arial" w:eastAsia="Arial" w:hAnsi="Arial" w:cs="Arial"/>
                <w:spacing w:val="2"/>
              </w:rPr>
              <w:t xml:space="preserve"> </w:t>
            </w:r>
            <w:r w:rsidRPr="00D74CD7">
              <w:rPr>
                <w:rFonts w:ascii="Arial" w:eastAsia="Arial" w:hAnsi="Arial" w:cs="Arial"/>
                <w:spacing w:val="1"/>
              </w:rPr>
              <w:t>t</w:t>
            </w:r>
            <w:r w:rsidRPr="00D74CD7">
              <w:rPr>
                <w:rFonts w:ascii="Arial" w:eastAsia="Arial" w:hAnsi="Arial" w:cs="Arial"/>
                <w:spacing w:val="-1"/>
              </w:rPr>
              <w:t>he</w:t>
            </w:r>
            <w:r w:rsidRPr="00D74CD7">
              <w:rPr>
                <w:rFonts w:ascii="Arial" w:eastAsia="Arial" w:hAnsi="Arial" w:cs="Arial"/>
              </w:rPr>
              <w:t>y</w:t>
            </w:r>
          </w:p>
          <w:p w14:paraId="46F12C6B"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la</w:t>
            </w:r>
            <w:r w:rsidRPr="00D74CD7">
              <w:rPr>
                <w:rFonts w:ascii="Arial" w:eastAsia="Arial" w:hAnsi="Arial" w:cs="Arial"/>
              </w:rPr>
              <w:t>ck</w:t>
            </w:r>
            <w:r w:rsidRPr="00D74CD7">
              <w:rPr>
                <w:rFonts w:ascii="Arial" w:eastAsia="Arial" w:hAnsi="Arial" w:cs="Arial"/>
                <w:spacing w:val="1"/>
              </w:rPr>
              <w:t xml:space="preserve"> </w:t>
            </w:r>
            <w:r w:rsidRPr="00D74CD7">
              <w:rPr>
                <w:rFonts w:ascii="Arial" w:eastAsia="Arial" w:hAnsi="Arial" w:cs="Arial"/>
              </w:rPr>
              <w:t>c</w:t>
            </w:r>
            <w:r w:rsidRPr="00D74CD7">
              <w:rPr>
                <w:rFonts w:ascii="Arial" w:eastAsia="Arial" w:hAnsi="Arial" w:cs="Arial"/>
                <w:spacing w:val="-1"/>
              </w:rPr>
              <w:t>apa</w:t>
            </w:r>
            <w:r w:rsidRPr="00D74CD7">
              <w:rPr>
                <w:rFonts w:ascii="Arial" w:eastAsia="Arial" w:hAnsi="Arial" w:cs="Arial"/>
              </w:rPr>
              <w:t>c</w:t>
            </w:r>
            <w:r w:rsidRPr="00D74CD7">
              <w:rPr>
                <w:rFonts w:ascii="Arial" w:eastAsia="Arial" w:hAnsi="Arial" w:cs="Arial"/>
                <w:spacing w:val="-1"/>
              </w:rPr>
              <w:t>i</w:t>
            </w:r>
            <w:r w:rsidRPr="00D74CD7">
              <w:rPr>
                <w:rFonts w:ascii="Arial" w:eastAsia="Arial" w:hAnsi="Arial" w:cs="Arial"/>
                <w:spacing w:val="3"/>
              </w:rPr>
              <w:t>t</w:t>
            </w:r>
            <w:r w:rsidRPr="00D74CD7">
              <w:rPr>
                <w:rFonts w:ascii="Arial" w:eastAsia="Arial" w:hAnsi="Arial" w:cs="Arial"/>
                <w:spacing w:val="-2"/>
              </w:rPr>
              <w:t>y</w:t>
            </w:r>
            <w:r w:rsidRPr="00D74CD7">
              <w:rPr>
                <w:rFonts w:ascii="Arial" w:eastAsia="Arial" w:hAnsi="Arial" w:cs="Arial"/>
              </w:rPr>
              <w:t>)</w:t>
            </w:r>
            <w:r w:rsidRPr="00D74CD7">
              <w:rPr>
                <w:rFonts w:ascii="Arial" w:eastAsia="Arial" w:hAnsi="Arial" w:cs="Arial"/>
                <w:spacing w:val="1"/>
              </w:rPr>
              <w:t xml:space="preserve"> t</w:t>
            </w:r>
            <w:r w:rsidRPr="00D74CD7">
              <w:rPr>
                <w:rFonts w:ascii="Arial" w:eastAsia="Arial" w:hAnsi="Arial" w:cs="Arial"/>
                <w:spacing w:val="-1"/>
              </w:rPr>
              <w:t>h</w:t>
            </w:r>
            <w:r w:rsidRPr="00D74CD7">
              <w:rPr>
                <w:rFonts w:ascii="Arial" w:eastAsia="Arial" w:hAnsi="Arial" w:cs="Arial"/>
              </w:rPr>
              <w:t>e</w:t>
            </w:r>
          </w:p>
          <w:p w14:paraId="2D41CE01"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ou</w:t>
            </w:r>
            <w:r w:rsidRPr="00D74CD7">
              <w:rPr>
                <w:rFonts w:ascii="Arial" w:eastAsia="Arial" w:hAnsi="Arial" w:cs="Arial"/>
                <w:spacing w:val="1"/>
              </w:rPr>
              <w:t>t</w:t>
            </w:r>
            <w:r w:rsidRPr="00D74CD7">
              <w:rPr>
                <w:rFonts w:ascii="Arial" w:eastAsia="Arial" w:hAnsi="Arial" w:cs="Arial"/>
              </w:rPr>
              <w:t>c</w:t>
            </w:r>
            <w:r w:rsidRPr="00D74CD7">
              <w:rPr>
                <w:rFonts w:ascii="Arial" w:eastAsia="Arial" w:hAnsi="Arial" w:cs="Arial"/>
                <w:spacing w:val="-3"/>
              </w:rPr>
              <w:t>o</w:t>
            </w:r>
            <w:r w:rsidRPr="00D74CD7">
              <w:rPr>
                <w:rFonts w:ascii="Arial" w:eastAsia="Arial" w:hAnsi="Arial" w:cs="Arial"/>
                <w:spacing w:val="5"/>
              </w:rPr>
              <w:t>m</w:t>
            </w:r>
            <w:r w:rsidRPr="00D74CD7">
              <w:rPr>
                <w:rFonts w:ascii="Arial" w:eastAsia="Arial" w:hAnsi="Arial" w:cs="Arial"/>
                <w:spacing w:val="-1"/>
              </w:rPr>
              <w:t>e</w:t>
            </w:r>
            <w:r w:rsidRPr="00D74CD7">
              <w:rPr>
                <w:rFonts w:ascii="Arial" w:eastAsia="Arial" w:hAnsi="Arial" w:cs="Arial"/>
              </w:rPr>
              <w:t>s</w:t>
            </w:r>
            <w:r w:rsidRPr="00D74CD7">
              <w:rPr>
                <w:rFonts w:ascii="Arial" w:eastAsia="Arial" w:hAnsi="Arial" w:cs="Arial"/>
                <w:spacing w:val="1"/>
              </w:rPr>
              <w:t xml:space="preserve"> t</w:t>
            </w:r>
            <w:r w:rsidRPr="00D74CD7">
              <w:rPr>
                <w:rFonts w:ascii="Arial" w:eastAsia="Arial" w:hAnsi="Arial" w:cs="Arial"/>
                <w:spacing w:val="-1"/>
              </w:rPr>
              <w:t>he</w:t>
            </w:r>
            <w:r w:rsidRPr="00D74CD7">
              <w:rPr>
                <w:rFonts w:ascii="Arial" w:eastAsia="Arial" w:hAnsi="Arial" w:cs="Arial"/>
              </w:rPr>
              <w:t>y</w:t>
            </w:r>
          </w:p>
          <w:p w14:paraId="5088BAA1"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3"/>
              </w:rPr>
              <w:t>w</w:t>
            </w:r>
            <w:r w:rsidRPr="00D74CD7">
              <w:rPr>
                <w:rFonts w:ascii="Arial" w:eastAsia="Arial" w:hAnsi="Arial" w:cs="Arial"/>
                <w:spacing w:val="2"/>
              </w:rPr>
              <w:t>a</w:t>
            </w:r>
            <w:r w:rsidRPr="00D74CD7">
              <w:rPr>
                <w:rFonts w:ascii="Arial" w:eastAsia="Arial" w:hAnsi="Arial" w:cs="Arial"/>
                <w:spacing w:val="-1"/>
              </w:rPr>
              <w:t>n</w:t>
            </w:r>
            <w:r w:rsidRPr="00D74CD7">
              <w:rPr>
                <w:rFonts w:ascii="Arial" w:eastAsia="Arial" w:hAnsi="Arial" w:cs="Arial"/>
              </w:rPr>
              <w:t>t</w:t>
            </w:r>
          </w:p>
          <w:p w14:paraId="286C8A28"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rPr>
              <w:t>B</w:t>
            </w:r>
            <w:r w:rsidRPr="00D74CD7">
              <w:rPr>
                <w:rFonts w:ascii="Arial" w:eastAsia="Arial" w:hAnsi="Arial" w:cs="Arial"/>
                <w:spacing w:val="-1"/>
              </w:rPr>
              <w:t>uil</w:t>
            </w:r>
            <w:r w:rsidRPr="00D74CD7">
              <w:rPr>
                <w:rFonts w:ascii="Arial" w:eastAsia="Arial" w:hAnsi="Arial" w:cs="Arial"/>
              </w:rPr>
              <w:t xml:space="preserve">d </w:t>
            </w:r>
            <w:r w:rsidRPr="00D74CD7">
              <w:rPr>
                <w:rFonts w:ascii="Arial" w:eastAsia="Arial" w:hAnsi="Arial" w:cs="Arial"/>
                <w:spacing w:val="5"/>
              </w:rPr>
              <w:t>m</w:t>
            </w:r>
            <w:r w:rsidRPr="00D74CD7">
              <w:rPr>
                <w:rFonts w:ascii="Arial" w:eastAsia="Arial" w:hAnsi="Arial" w:cs="Arial"/>
                <w:spacing w:val="-1"/>
              </w:rPr>
              <w:t>anagin</w:t>
            </w:r>
            <w:r w:rsidRPr="00D74CD7">
              <w:rPr>
                <w:rFonts w:ascii="Arial" w:eastAsia="Arial" w:hAnsi="Arial" w:cs="Arial"/>
              </w:rPr>
              <w:t>g</w:t>
            </w:r>
          </w:p>
          <w:p w14:paraId="66FCE7F0" w14:textId="77777777" w:rsidR="00DF28B0" w:rsidRPr="00D74CD7" w:rsidRDefault="00DF28B0" w:rsidP="00DF28B0">
            <w:pPr>
              <w:spacing w:before="0" w:after="0" w:line="240" w:lineRule="auto"/>
              <w:ind w:left="462" w:right="130"/>
              <w:rPr>
                <w:rFonts w:ascii="Arial" w:eastAsia="Arial" w:hAnsi="Arial" w:cs="Arial"/>
              </w:rPr>
            </w:pPr>
            <w:r w:rsidRPr="00D74CD7">
              <w:rPr>
                <w:rFonts w:ascii="Arial" w:eastAsia="Arial" w:hAnsi="Arial" w:cs="Arial"/>
              </w:rPr>
              <w:t>s</w:t>
            </w:r>
            <w:r w:rsidRPr="00D74CD7">
              <w:rPr>
                <w:rFonts w:ascii="Arial" w:eastAsia="Arial" w:hAnsi="Arial" w:cs="Arial"/>
                <w:spacing w:val="-1"/>
              </w:rPr>
              <w:t>a</w:t>
            </w:r>
            <w:r w:rsidRPr="00D74CD7">
              <w:rPr>
                <w:rFonts w:ascii="Arial" w:eastAsia="Arial" w:hAnsi="Arial" w:cs="Arial"/>
                <w:spacing w:val="3"/>
              </w:rPr>
              <w:t>f</w:t>
            </w:r>
            <w:r w:rsidRPr="00D74CD7">
              <w:rPr>
                <w:rFonts w:ascii="Arial" w:eastAsia="Arial" w:hAnsi="Arial" w:cs="Arial"/>
                <w:spacing w:val="-1"/>
              </w:rPr>
              <w:t>egua</w:t>
            </w:r>
            <w:r w:rsidRPr="00D74CD7">
              <w:rPr>
                <w:rFonts w:ascii="Arial" w:eastAsia="Arial" w:hAnsi="Arial" w:cs="Arial"/>
              </w:rPr>
              <w:t>r</w:t>
            </w:r>
            <w:r w:rsidRPr="00D74CD7">
              <w:rPr>
                <w:rFonts w:ascii="Arial" w:eastAsia="Arial" w:hAnsi="Arial" w:cs="Arial"/>
                <w:spacing w:val="-1"/>
              </w:rPr>
              <w:t>din</w:t>
            </w:r>
            <w:r w:rsidRPr="00D74CD7">
              <w:rPr>
                <w:rFonts w:ascii="Arial" w:eastAsia="Arial" w:hAnsi="Arial" w:cs="Arial"/>
              </w:rPr>
              <w:t>g r</w:t>
            </w:r>
            <w:r w:rsidRPr="00D74CD7">
              <w:rPr>
                <w:rFonts w:ascii="Arial" w:eastAsia="Arial" w:hAnsi="Arial" w:cs="Arial"/>
                <w:spacing w:val="-1"/>
              </w:rPr>
              <w:t>i</w:t>
            </w:r>
            <w:r w:rsidRPr="00D74CD7">
              <w:rPr>
                <w:rFonts w:ascii="Arial" w:eastAsia="Arial" w:hAnsi="Arial" w:cs="Arial"/>
              </w:rPr>
              <w:t xml:space="preserve">sks </w:t>
            </w:r>
            <w:r w:rsidRPr="00D74CD7">
              <w:rPr>
                <w:rFonts w:ascii="Arial" w:eastAsia="Arial" w:hAnsi="Arial" w:cs="Arial"/>
                <w:spacing w:val="-1"/>
              </w:rPr>
              <w:t>an</w:t>
            </w:r>
            <w:r w:rsidRPr="00D74CD7">
              <w:rPr>
                <w:rFonts w:ascii="Arial" w:eastAsia="Arial" w:hAnsi="Arial" w:cs="Arial"/>
              </w:rPr>
              <w:t xml:space="preserve">d </w:t>
            </w:r>
            <w:r w:rsidRPr="00D74CD7">
              <w:rPr>
                <w:rFonts w:ascii="Arial" w:eastAsia="Arial" w:hAnsi="Arial" w:cs="Arial"/>
                <w:spacing w:val="-1"/>
              </w:rPr>
              <w:t>be</w:t>
            </w:r>
            <w:r w:rsidRPr="00D74CD7">
              <w:rPr>
                <w:rFonts w:ascii="Arial" w:eastAsia="Arial" w:hAnsi="Arial" w:cs="Arial"/>
                <w:spacing w:val="2"/>
              </w:rPr>
              <w:t>n</w:t>
            </w:r>
            <w:r w:rsidRPr="00D74CD7">
              <w:rPr>
                <w:rFonts w:ascii="Arial" w:eastAsia="Arial" w:hAnsi="Arial" w:cs="Arial"/>
                <w:spacing w:val="-1"/>
              </w:rPr>
              <w:t>e</w:t>
            </w:r>
            <w:r w:rsidRPr="00D74CD7">
              <w:rPr>
                <w:rFonts w:ascii="Arial" w:eastAsia="Arial" w:hAnsi="Arial" w:cs="Arial"/>
                <w:spacing w:val="3"/>
              </w:rPr>
              <w:t>f</w:t>
            </w:r>
            <w:r w:rsidRPr="00D74CD7">
              <w:rPr>
                <w:rFonts w:ascii="Arial" w:eastAsia="Arial" w:hAnsi="Arial" w:cs="Arial"/>
                <w:spacing w:val="-1"/>
              </w:rPr>
              <w:t>i</w:t>
            </w:r>
            <w:r w:rsidRPr="00D74CD7">
              <w:rPr>
                <w:rFonts w:ascii="Arial" w:eastAsia="Arial" w:hAnsi="Arial" w:cs="Arial"/>
                <w:spacing w:val="1"/>
              </w:rPr>
              <w:t>t</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1"/>
              </w:rPr>
              <w:t>in</w:t>
            </w:r>
            <w:r w:rsidRPr="00D74CD7">
              <w:rPr>
                <w:rFonts w:ascii="Arial" w:eastAsia="Arial" w:hAnsi="Arial" w:cs="Arial"/>
                <w:spacing w:val="1"/>
              </w:rPr>
              <w:t>t</w:t>
            </w:r>
            <w:r w:rsidRPr="00D74CD7">
              <w:rPr>
                <w:rFonts w:ascii="Arial" w:eastAsia="Arial" w:hAnsi="Arial" w:cs="Arial"/>
              </w:rPr>
              <w:t>o</w:t>
            </w:r>
          </w:p>
          <w:p w14:paraId="0F5AC000" w14:textId="77777777" w:rsidR="00DF28B0" w:rsidRPr="00D74CD7" w:rsidRDefault="00DF28B0" w:rsidP="00DF28B0">
            <w:pPr>
              <w:spacing w:before="0" w:after="0" w:line="240" w:lineRule="auto"/>
              <w:ind w:left="462" w:right="141"/>
              <w:rPr>
                <w:rFonts w:ascii="Arial" w:eastAsia="Arial" w:hAnsi="Arial" w:cs="Arial"/>
              </w:rPr>
            </w:pPr>
            <w:r w:rsidRPr="00D74CD7">
              <w:rPr>
                <w:rFonts w:ascii="Arial" w:eastAsia="Arial" w:hAnsi="Arial" w:cs="Arial"/>
              </w:rPr>
              <w:t>c</w:t>
            </w:r>
            <w:r w:rsidRPr="00D74CD7">
              <w:rPr>
                <w:rFonts w:ascii="Arial" w:eastAsia="Arial" w:hAnsi="Arial" w:cs="Arial"/>
                <w:spacing w:val="-1"/>
              </w:rPr>
              <w:t>a</w:t>
            </w:r>
            <w:r w:rsidRPr="00D74CD7">
              <w:rPr>
                <w:rFonts w:ascii="Arial" w:eastAsia="Arial" w:hAnsi="Arial" w:cs="Arial"/>
              </w:rPr>
              <w:t xml:space="preserve">re </w:t>
            </w:r>
            <w:r w:rsidRPr="00D74CD7">
              <w:rPr>
                <w:rFonts w:ascii="Arial" w:eastAsia="Arial" w:hAnsi="Arial" w:cs="Arial"/>
                <w:spacing w:val="-1"/>
              </w:rPr>
              <w:t>pla</w:t>
            </w:r>
            <w:r w:rsidRPr="00D74CD7">
              <w:rPr>
                <w:rFonts w:ascii="Arial" w:eastAsia="Arial" w:hAnsi="Arial" w:cs="Arial"/>
                <w:spacing w:val="2"/>
              </w:rPr>
              <w:t>n</w:t>
            </w:r>
            <w:r w:rsidRPr="00D74CD7">
              <w:rPr>
                <w:rFonts w:ascii="Arial" w:eastAsia="Arial" w:hAnsi="Arial" w:cs="Arial"/>
                <w:spacing w:val="-1"/>
              </w:rPr>
              <w:t>nin</w:t>
            </w:r>
            <w:r w:rsidRPr="00D74CD7">
              <w:rPr>
                <w:rFonts w:ascii="Arial" w:eastAsia="Arial" w:hAnsi="Arial" w:cs="Arial"/>
              </w:rPr>
              <w:t>g</w:t>
            </w:r>
            <w:r w:rsidRPr="00D74CD7">
              <w:rPr>
                <w:rFonts w:ascii="Arial" w:eastAsia="Arial" w:hAnsi="Arial" w:cs="Arial"/>
                <w:spacing w:val="3"/>
              </w:rPr>
              <w:t xml:space="preserve"> </w:t>
            </w:r>
            <w:r w:rsidRPr="00D74CD7">
              <w:rPr>
                <w:rFonts w:ascii="Arial" w:eastAsia="Arial" w:hAnsi="Arial" w:cs="Arial"/>
                <w:spacing w:val="-3"/>
              </w:rPr>
              <w:t>w</w:t>
            </w:r>
            <w:r w:rsidRPr="00D74CD7">
              <w:rPr>
                <w:rFonts w:ascii="Arial" w:eastAsia="Arial" w:hAnsi="Arial" w:cs="Arial"/>
                <w:spacing w:val="-1"/>
              </w:rPr>
              <w:t>i</w:t>
            </w:r>
            <w:r w:rsidRPr="00D74CD7">
              <w:rPr>
                <w:rFonts w:ascii="Arial" w:eastAsia="Arial" w:hAnsi="Arial" w:cs="Arial"/>
                <w:spacing w:val="3"/>
              </w:rPr>
              <w:t>t</w:t>
            </w:r>
            <w:r w:rsidRPr="00D74CD7">
              <w:rPr>
                <w:rFonts w:ascii="Arial" w:eastAsia="Arial" w:hAnsi="Arial" w:cs="Arial"/>
              </w:rPr>
              <w:t xml:space="preserve">h </w:t>
            </w:r>
            <w:r w:rsidRPr="00D74CD7">
              <w:rPr>
                <w:rFonts w:ascii="Arial" w:eastAsia="Arial" w:hAnsi="Arial" w:cs="Arial"/>
                <w:spacing w:val="-1"/>
              </w:rPr>
              <w:t>peo</w:t>
            </w:r>
            <w:r w:rsidRPr="00D74CD7">
              <w:rPr>
                <w:rFonts w:ascii="Arial" w:eastAsia="Arial" w:hAnsi="Arial" w:cs="Arial"/>
                <w:spacing w:val="2"/>
              </w:rPr>
              <w:t>p</w:t>
            </w:r>
            <w:r w:rsidRPr="00D74CD7">
              <w:rPr>
                <w:rFonts w:ascii="Arial" w:eastAsia="Arial" w:hAnsi="Arial" w:cs="Arial"/>
                <w:spacing w:val="-1"/>
              </w:rPr>
              <w:t>l</w:t>
            </w:r>
            <w:r w:rsidRPr="00D74CD7">
              <w:rPr>
                <w:rFonts w:ascii="Arial" w:eastAsia="Arial" w:hAnsi="Arial" w:cs="Arial"/>
              </w:rPr>
              <w:t>e</w:t>
            </w:r>
          </w:p>
          <w:p w14:paraId="2784835D"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Re</w:t>
            </w:r>
            <w:r w:rsidRPr="00D74CD7">
              <w:rPr>
                <w:rFonts w:ascii="Arial" w:eastAsia="Arial" w:hAnsi="Arial" w:cs="Arial"/>
              </w:rPr>
              <w:t>v</w:t>
            </w:r>
            <w:r w:rsidRPr="00D74CD7">
              <w:rPr>
                <w:rFonts w:ascii="Arial" w:eastAsia="Arial" w:hAnsi="Arial" w:cs="Arial"/>
                <w:spacing w:val="-1"/>
              </w:rPr>
              <w:t>i</w:t>
            </w:r>
            <w:r w:rsidRPr="00D74CD7">
              <w:rPr>
                <w:rFonts w:ascii="Arial" w:eastAsia="Arial" w:hAnsi="Arial" w:cs="Arial"/>
                <w:spacing w:val="2"/>
              </w:rPr>
              <w:t>e</w:t>
            </w:r>
            <w:r w:rsidRPr="00D74CD7">
              <w:rPr>
                <w:rFonts w:ascii="Arial" w:eastAsia="Arial" w:hAnsi="Arial" w:cs="Arial"/>
              </w:rPr>
              <w:t>w</w:t>
            </w:r>
            <w:r w:rsidRPr="00D74CD7">
              <w:rPr>
                <w:rFonts w:ascii="Arial" w:eastAsia="Arial" w:hAnsi="Arial" w:cs="Arial"/>
                <w:spacing w:val="-2"/>
              </w:rPr>
              <w:t xml:space="preserve"> </w:t>
            </w:r>
            <w:r w:rsidRPr="00D74CD7">
              <w:rPr>
                <w:rFonts w:ascii="Arial" w:eastAsia="Arial" w:hAnsi="Arial" w:cs="Arial"/>
              </w:rPr>
              <w:t>c</w:t>
            </w:r>
            <w:r w:rsidRPr="00D74CD7">
              <w:rPr>
                <w:rFonts w:ascii="Arial" w:eastAsia="Arial" w:hAnsi="Arial" w:cs="Arial"/>
                <w:spacing w:val="-1"/>
              </w:rPr>
              <w:t>a</w:t>
            </w:r>
            <w:r w:rsidRPr="00D74CD7">
              <w:rPr>
                <w:rFonts w:ascii="Arial" w:eastAsia="Arial" w:hAnsi="Arial" w:cs="Arial"/>
              </w:rPr>
              <w:t xml:space="preserve">re </w:t>
            </w:r>
            <w:r w:rsidRPr="00D74CD7">
              <w:rPr>
                <w:rFonts w:ascii="Arial" w:eastAsia="Arial" w:hAnsi="Arial" w:cs="Arial"/>
                <w:spacing w:val="2"/>
              </w:rPr>
              <w:t>p</w:t>
            </w:r>
            <w:r w:rsidRPr="00D74CD7">
              <w:rPr>
                <w:rFonts w:ascii="Arial" w:eastAsia="Arial" w:hAnsi="Arial" w:cs="Arial"/>
                <w:spacing w:val="-1"/>
              </w:rPr>
              <w:t>lan</w:t>
            </w:r>
            <w:r w:rsidRPr="00D74CD7">
              <w:rPr>
                <w:rFonts w:ascii="Arial" w:eastAsia="Arial" w:hAnsi="Arial" w:cs="Arial"/>
              </w:rPr>
              <w:t>s</w:t>
            </w:r>
          </w:p>
          <w:p w14:paraId="21B04594" w14:textId="77777777" w:rsidR="00DF28B0" w:rsidRPr="00D74CD7" w:rsidRDefault="00DF28B0" w:rsidP="00DF28B0">
            <w:pPr>
              <w:tabs>
                <w:tab w:val="left" w:pos="460"/>
              </w:tabs>
              <w:spacing w:before="0" w:after="0" w:line="240" w:lineRule="auto"/>
              <w:ind w:left="462" w:right="205" w:hanging="360"/>
              <w:rPr>
                <w:rFonts w:ascii="Arial" w:eastAsia="Arial" w:hAnsi="Arial" w:cs="Arial"/>
              </w:rPr>
            </w:pPr>
            <w:r w:rsidRPr="00D74CD7">
              <w:rPr>
                <w:rFonts w:ascii="Arial" w:eastAsia="Times New Roman" w:hAnsi="Arial" w:cs="Arial"/>
                <w:w w:val="131"/>
              </w:rPr>
              <w:t>•</w:t>
            </w:r>
            <w:r w:rsidRPr="00D74CD7">
              <w:rPr>
                <w:rFonts w:ascii="Arial" w:eastAsia="Times New Roman" w:hAnsi="Arial" w:cs="Arial"/>
              </w:rPr>
              <w:tab/>
            </w:r>
            <w:r w:rsidRPr="00D74CD7">
              <w:rPr>
                <w:rFonts w:ascii="Arial" w:eastAsia="Arial" w:hAnsi="Arial" w:cs="Arial"/>
                <w:spacing w:val="-1"/>
              </w:rPr>
              <w:t>Lea</w:t>
            </w:r>
            <w:r w:rsidRPr="00D74CD7">
              <w:rPr>
                <w:rFonts w:ascii="Arial" w:eastAsia="Arial" w:hAnsi="Arial" w:cs="Arial"/>
              </w:rPr>
              <w:t xml:space="preserve">d </w:t>
            </w:r>
            <w:r w:rsidRPr="00D74CD7">
              <w:rPr>
                <w:rFonts w:ascii="Arial" w:eastAsia="Arial" w:hAnsi="Arial" w:cs="Arial"/>
                <w:spacing w:val="-1"/>
              </w:rPr>
              <w:t>a</w:t>
            </w:r>
            <w:r w:rsidRPr="00D74CD7">
              <w:rPr>
                <w:rFonts w:ascii="Arial" w:eastAsia="Arial" w:hAnsi="Arial" w:cs="Arial"/>
                <w:spacing w:val="2"/>
              </w:rPr>
              <w:t>n</w:t>
            </w:r>
            <w:r w:rsidRPr="00D74CD7">
              <w:rPr>
                <w:rFonts w:ascii="Arial" w:eastAsia="Arial" w:hAnsi="Arial" w:cs="Arial"/>
              </w:rPr>
              <w:t>d s</w:t>
            </w:r>
            <w:r w:rsidRPr="00D74CD7">
              <w:rPr>
                <w:rFonts w:ascii="Arial" w:eastAsia="Arial" w:hAnsi="Arial" w:cs="Arial"/>
                <w:spacing w:val="-1"/>
              </w:rPr>
              <w:t>uppo</w:t>
            </w:r>
            <w:r w:rsidRPr="00D74CD7">
              <w:rPr>
                <w:rFonts w:ascii="Arial" w:eastAsia="Arial" w:hAnsi="Arial" w:cs="Arial"/>
              </w:rPr>
              <w:t xml:space="preserve">rt </w:t>
            </w:r>
            <w:r w:rsidRPr="00D74CD7">
              <w:rPr>
                <w:rFonts w:ascii="Arial" w:eastAsia="Arial" w:hAnsi="Arial" w:cs="Arial"/>
                <w:spacing w:val="-1"/>
              </w:rPr>
              <w:t>enq</w:t>
            </w:r>
            <w:r w:rsidRPr="00D74CD7">
              <w:rPr>
                <w:rFonts w:ascii="Arial" w:eastAsia="Arial" w:hAnsi="Arial" w:cs="Arial"/>
                <w:spacing w:val="2"/>
              </w:rPr>
              <w:t>u</w:t>
            </w:r>
            <w:r w:rsidRPr="00D74CD7">
              <w:rPr>
                <w:rFonts w:ascii="Arial" w:eastAsia="Arial" w:hAnsi="Arial" w:cs="Arial"/>
                <w:spacing w:val="-1"/>
              </w:rPr>
              <w:t>i</w:t>
            </w:r>
            <w:r w:rsidRPr="00D74CD7">
              <w:rPr>
                <w:rFonts w:ascii="Arial" w:eastAsia="Arial" w:hAnsi="Arial" w:cs="Arial"/>
              </w:rPr>
              <w:t>r</w:t>
            </w:r>
            <w:r w:rsidRPr="00D74CD7">
              <w:rPr>
                <w:rFonts w:ascii="Arial" w:eastAsia="Arial" w:hAnsi="Arial" w:cs="Arial"/>
                <w:spacing w:val="-1"/>
              </w:rPr>
              <w:t>ie</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1"/>
              </w:rPr>
              <w:t>in</w:t>
            </w:r>
            <w:r w:rsidRPr="00D74CD7">
              <w:rPr>
                <w:rFonts w:ascii="Arial" w:eastAsia="Arial" w:hAnsi="Arial" w:cs="Arial"/>
                <w:spacing w:val="1"/>
              </w:rPr>
              <w:t>t</w:t>
            </w:r>
            <w:r w:rsidRPr="00D74CD7">
              <w:rPr>
                <w:rFonts w:ascii="Arial" w:eastAsia="Arial" w:hAnsi="Arial" w:cs="Arial"/>
              </w:rPr>
              <w:t xml:space="preserve">o </w:t>
            </w:r>
            <w:r w:rsidRPr="00D74CD7">
              <w:rPr>
                <w:rFonts w:ascii="Arial" w:eastAsia="Arial" w:hAnsi="Arial" w:cs="Arial"/>
                <w:spacing w:val="-1"/>
              </w:rPr>
              <w:t>abu</w:t>
            </w:r>
            <w:r w:rsidRPr="00D74CD7">
              <w:rPr>
                <w:rFonts w:ascii="Arial" w:eastAsia="Arial" w:hAnsi="Arial" w:cs="Arial"/>
              </w:rPr>
              <w:t xml:space="preserve">se </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spacing w:val="-1"/>
              </w:rPr>
              <w:t>n</w:t>
            </w:r>
            <w:r w:rsidRPr="00D74CD7">
              <w:rPr>
                <w:rFonts w:ascii="Arial" w:eastAsia="Arial" w:hAnsi="Arial" w:cs="Arial"/>
                <w:spacing w:val="2"/>
              </w:rPr>
              <w:t>e</w:t>
            </w:r>
            <w:r w:rsidRPr="00D74CD7">
              <w:rPr>
                <w:rFonts w:ascii="Arial" w:eastAsia="Arial" w:hAnsi="Arial" w:cs="Arial"/>
                <w:spacing w:val="-1"/>
              </w:rPr>
              <w:t>gle</w:t>
            </w:r>
            <w:r w:rsidRPr="00D74CD7">
              <w:rPr>
                <w:rFonts w:ascii="Arial" w:eastAsia="Arial" w:hAnsi="Arial" w:cs="Arial"/>
              </w:rPr>
              <w:t>ct</w:t>
            </w:r>
          </w:p>
        </w:tc>
        <w:tc>
          <w:tcPr>
            <w:tcW w:w="2550" w:type="dxa"/>
            <w:gridSpan w:val="2"/>
            <w:tcBorders>
              <w:bottom w:val="single" w:sz="4" w:space="0" w:color="auto"/>
            </w:tcBorders>
            <w:shd w:val="clear" w:color="auto" w:fill="FEF4EC"/>
          </w:tcPr>
          <w:p w14:paraId="0269FA7D"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Arial" w:hAnsi="Arial" w:cs="Arial"/>
                <w:b/>
              </w:rPr>
              <w:t>S</w:t>
            </w:r>
            <w:r w:rsidRPr="00D74CD7">
              <w:rPr>
                <w:rFonts w:ascii="Arial" w:eastAsia="Arial" w:hAnsi="Arial" w:cs="Arial"/>
                <w:b/>
                <w:spacing w:val="1"/>
              </w:rPr>
              <w:t>p</w:t>
            </w:r>
            <w:r w:rsidRPr="00D74CD7">
              <w:rPr>
                <w:rFonts w:ascii="Arial" w:eastAsia="Arial" w:hAnsi="Arial" w:cs="Arial"/>
                <w:b/>
                <w:spacing w:val="-1"/>
              </w:rPr>
              <w:t>ec</w:t>
            </w:r>
            <w:r w:rsidRPr="00D74CD7">
              <w:rPr>
                <w:rFonts w:ascii="Arial" w:eastAsia="Arial" w:hAnsi="Arial" w:cs="Arial"/>
                <w:b/>
                <w:spacing w:val="1"/>
              </w:rPr>
              <w:t>i</w:t>
            </w:r>
            <w:r w:rsidRPr="00D74CD7">
              <w:rPr>
                <w:rFonts w:ascii="Arial" w:eastAsia="Arial" w:hAnsi="Arial" w:cs="Arial"/>
                <w:b/>
                <w:spacing w:val="-1"/>
              </w:rPr>
              <w:t>a</w:t>
            </w:r>
            <w:r w:rsidRPr="00D74CD7">
              <w:rPr>
                <w:rFonts w:ascii="Arial" w:eastAsia="Arial" w:hAnsi="Arial" w:cs="Arial"/>
                <w:b/>
                <w:spacing w:val="1"/>
              </w:rPr>
              <w:t>li</w:t>
            </w:r>
            <w:r w:rsidRPr="00D74CD7">
              <w:rPr>
                <w:rFonts w:ascii="Arial" w:eastAsia="Arial" w:hAnsi="Arial" w:cs="Arial"/>
                <w:b/>
                <w:spacing w:val="-1"/>
              </w:rPr>
              <w:t>s</w:t>
            </w:r>
            <w:r w:rsidRPr="00D74CD7">
              <w:rPr>
                <w:rFonts w:ascii="Arial" w:eastAsia="Arial" w:hAnsi="Arial" w:cs="Arial"/>
                <w:b/>
              </w:rPr>
              <w:t>t</w:t>
            </w:r>
          </w:p>
          <w:p w14:paraId="36BB37F8"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Arial" w:hAnsi="Arial" w:cs="Arial"/>
                <w:b/>
              </w:rPr>
              <w:t>S</w:t>
            </w:r>
            <w:r w:rsidRPr="00D74CD7">
              <w:rPr>
                <w:rFonts w:ascii="Arial" w:eastAsia="Arial" w:hAnsi="Arial" w:cs="Arial"/>
                <w:b/>
                <w:spacing w:val="-1"/>
              </w:rPr>
              <w:t>a</w:t>
            </w:r>
            <w:r w:rsidRPr="00D74CD7">
              <w:rPr>
                <w:rFonts w:ascii="Arial" w:eastAsia="Arial" w:hAnsi="Arial" w:cs="Arial"/>
                <w:b/>
              </w:rPr>
              <w:t>f</w:t>
            </w:r>
            <w:r w:rsidRPr="00D74CD7">
              <w:rPr>
                <w:rFonts w:ascii="Arial" w:eastAsia="Arial" w:hAnsi="Arial" w:cs="Arial"/>
                <w:b/>
                <w:spacing w:val="-1"/>
              </w:rPr>
              <w:t>e</w:t>
            </w:r>
            <w:r w:rsidRPr="00D74CD7">
              <w:rPr>
                <w:rFonts w:ascii="Arial" w:eastAsia="Arial" w:hAnsi="Arial" w:cs="Arial"/>
                <w:b/>
                <w:spacing w:val="1"/>
              </w:rPr>
              <w:t>gu</w:t>
            </w:r>
            <w:r w:rsidRPr="00D74CD7">
              <w:rPr>
                <w:rFonts w:ascii="Arial" w:eastAsia="Arial" w:hAnsi="Arial" w:cs="Arial"/>
                <w:b/>
                <w:spacing w:val="-1"/>
              </w:rPr>
              <w:t>ar</w:t>
            </w:r>
            <w:r w:rsidRPr="00D74CD7">
              <w:rPr>
                <w:rFonts w:ascii="Arial" w:eastAsia="Arial" w:hAnsi="Arial" w:cs="Arial"/>
                <w:b/>
                <w:spacing w:val="1"/>
              </w:rPr>
              <w:t>di</w:t>
            </w:r>
            <w:r w:rsidRPr="00D74CD7">
              <w:rPr>
                <w:rFonts w:ascii="Arial" w:eastAsia="Arial" w:hAnsi="Arial" w:cs="Arial"/>
                <w:b/>
                <w:spacing w:val="-1"/>
              </w:rPr>
              <w:t>n</w:t>
            </w:r>
            <w:r w:rsidRPr="00D74CD7">
              <w:rPr>
                <w:rFonts w:ascii="Arial" w:eastAsia="Arial" w:hAnsi="Arial" w:cs="Arial"/>
                <w:b/>
              </w:rPr>
              <w:t>g</w:t>
            </w:r>
            <w:r w:rsidRPr="00D74CD7">
              <w:rPr>
                <w:rFonts w:ascii="Arial" w:eastAsia="Arial" w:hAnsi="Arial" w:cs="Arial"/>
                <w:b/>
                <w:spacing w:val="2"/>
              </w:rPr>
              <w:t xml:space="preserve"> </w:t>
            </w:r>
            <w:r w:rsidRPr="00D74CD7">
              <w:rPr>
                <w:rFonts w:ascii="Arial" w:eastAsia="Arial" w:hAnsi="Arial" w:cs="Arial"/>
                <w:b/>
                <w:spacing w:val="-1"/>
              </w:rPr>
              <w:t>s</w:t>
            </w:r>
            <w:r w:rsidRPr="00D74CD7">
              <w:rPr>
                <w:rFonts w:ascii="Arial" w:eastAsia="Arial" w:hAnsi="Arial" w:cs="Arial"/>
                <w:b/>
              </w:rPr>
              <w:t>t</w:t>
            </w:r>
            <w:r w:rsidRPr="00D74CD7">
              <w:rPr>
                <w:rFonts w:ascii="Arial" w:eastAsia="Arial" w:hAnsi="Arial" w:cs="Arial"/>
                <w:b/>
                <w:spacing w:val="-1"/>
              </w:rPr>
              <w:t>a</w:t>
            </w:r>
            <w:r w:rsidRPr="00D74CD7">
              <w:rPr>
                <w:rFonts w:ascii="Arial" w:eastAsia="Arial" w:hAnsi="Arial" w:cs="Arial"/>
                <w:b/>
              </w:rPr>
              <w:t>ff</w:t>
            </w:r>
          </w:p>
          <w:p w14:paraId="475F0587"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rPr>
              <w:t>Be c</w:t>
            </w:r>
            <w:r w:rsidRPr="00D74CD7">
              <w:rPr>
                <w:rFonts w:ascii="Arial" w:eastAsia="Arial" w:hAnsi="Arial" w:cs="Arial"/>
                <w:spacing w:val="-1"/>
              </w:rPr>
              <w:t>h</w:t>
            </w:r>
            <w:r w:rsidRPr="00D74CD7">
              <w:rPr>
                <w:rFonts w:ascii="Arial" w:eastAsia="Arial" w:hAnsi="Arial" w:cs="Arial"/>
                <w:spacing w:val="-3"/>
              </w:rPr>
              <w:t>a</w:t>
            </w:r>
            <w:r w:rsidRPr="00D74CD7">
              <w:rPr>
                <w:rFonts w:ascii="Arial" w:eastAsia="Arial" w:hAnsi="Arial" w:cs="Arial"/>
                <w:spacing w:val="5"/>
              </w:rPr>
              <w:t>m</w:t>
            </w:r>
            <w:r w:rsidRPr="00D74CD7">
              <w:rPr>
                <w:rFonts w:ascii="Arial" w:eastAsia="Arial" w:hAnsi="Arial" w:cs="Arial"/>
                <w:spacing w:val="-1"/>
              </w:rPr>
              <w:t>pion</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1"/>
              </w:rPr>
              <w:t>i</w:t>
            </w:r>
            <w:r w:rsidRPr="00D74CD7">
              <w:rPr>
                <w:rFonts w:ascii="Arial" w:eastAsia="Arial" w:hAnsi="Arial" w:cs="Arial"/>
              </w:rPr>
              <w:t>n</w:t>
            </w:r>
          </w:p>
          <w:p w14:paraId="2363F41F"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t</w:t>
            </w:r>
            <w:r w:rsidRPr="00D74CD7">
              <w:rPr>
                <w:rFonts w:ascii="Arial" w:eastAsia="Arial" w:hAnsi="Arial" w:cs="Arial"/>
                <w:spacing w:val="-1"/>
              </w:rPr>
              <w:t>hei</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gani</w:t>
            </w:r>
            <w:r w:rsidRPr="00D74CD7">
              <w:rPr>
                <w:rFonts w:ascii="Arial" w:eastAsia="Arial" w:hAnsi="Arial" w:cs="Arial"/>
                <w:spacing w:val="2"/>
              </w:rPr>
              <w:t>s</w:t>
            </w:r>
            <w:r w:rsidRPr="00D74CD7">
              <w:rPr>
                <w:rFonts w:ascii="Arial" w:eastAsia="Arial" w:hAnsi="Arial" w:cs="Arial"/>
                <w:spacing w:val="-1"/>
              </w:rPr>
              <w:t>a</w:t>
            </w:r>
            <w:r w:rsidRPr="00D74CD7">
              <w:rPr>
                <w:rFonts w:ascii="Arial" w:eastAsia="Arial" w:hAnsi="Arial" w:cs="Arial"/>
                <w:spacing w:val="1"/>
              </w:rPr>
              <w:t>t</w:t>
            </w:r>
            <w:r w:rsidRPr="00D74CD7">
              <w:rPr>
                <w:rFonts w:ascii="Arial" w:eastAsia="Arial" w:hAnsi="Arial" w:cs="Arial"/>
                <w:spacing w:val="-1"/>
              </w:rPr>
              <w:t>ion</w:t>
            </w:r>
            <w:r w:rsidRPr="00D74CD7">
              <w:rPr>
                <w:rFonts w:ascii="Arial" w:eastAsia="Arial" w:hAnsi="Arial" w:cs="Arial"/>
              </w:rPr>
              <w:t>s</w:t>
            </w:r>
          </w:p>
          <w:p w14:paraId="4C990833"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rPr>
              <w:t>Pr</w:t>
            </w:r>
            <w:r w:rsidRPr="00D74CD7">
              <w:rPr>
                <w:rFonts w:ascii="Arial" w:eastAsia="Arial" w:hAnsi="Arial" w:cs="Arial"/>
                <w:spacing w:val="-1"/>
              </w:rPr>
              <w:t>o</w:t>
            </w:r>
            <w:r w:rsidRPr="00D74CD7">
              <w:rPr>
                <w:rFonts w:ascii="Arial" w:eastAsia="Arial" w:hAnsi="Arial" w:cs="Arial"/>
                <w:spacing w:val="-2"/>
              </w:rPr>
              <w:t>v</w:t>
            </w:r>
            <w:r w:rsidRPr="00D74CD7">
              <w:rPr>
                <w:rFonts w:ascii="Arial" w:eastAsia="Arial" w:hAnsi="Arial" w:cs="Arial"/>
                <w:spacing w:val="2"/>
              </w:rPr>
              <w:t>i</w:t>
            </w:r>
            <w:r w:rsidRPr="00D74CD7">
              <w:rPr>
                <w:rFonts w:ascii="Arial" w:eastAsia="Arial" w:hAnsi="Arial" w:cs="Arial"/>
                <w:spacing w:val="-1"/>
              </w:rPr>
              <w:t>d</w:t>
            </w:r>
            <w:r w:rsidRPr="00D74CD7">
              <w:rPr>
                <w:rFonts w:ascii="Arial" w:eastAsia="Arial" w:hAnsi="Arial" w:cs="Arial"/>
              </w:rPr>
              <w:t>e s</w:t>
            </w:r>
            <w:r w:rsidRPr="00D74CD7">
              <w:rPr>
                <w:rFonts w:ascii="Arial" w:eastAsia="Arial" w:hAnsi="Arial" w:cs="Arial"/>
                <w:spacing w:val="-1"/>
              </w:rPr>
              <w:t>pe</w:t>
            </w:r>
            <w:r w:rsidRPr="00D74CD7">
              <w:rPr>
                <w:rFonts w:ascii="Arial" w:eastAsia="Arial" w:hAnsi="Arial" w:cs="Arial"/>
              </w:rPr>
              <w:t>c</w:t>
            </w:r>
            <w:r w:rsidRPr="00D74CD7">
              <w:rPr>
                <w:rFonts w:ascii="Arial" w:eastAsia="Arial" w:hAnsi="Arial" w:cs="Arial"/>
                <w:spacing w:val="2"/>
              </w:rPr>
              <w:t>i</w:t>
            </w:r>
            <w:r w:rsidRPr="00D74CD7">
              <w:rPr>
                <w:rFonts w:ascii="Arial" w:eastAsia="Arial" w:hAnsi="Arial" w:cs="Arial"/>
                <w:spacing w:val="-1"/>
              </w:rPr>
              <w:t>ali</w:t>
            </w:r>
            <w:r w:rsidRPr="00D74CD7">
              <w:rPr>
                <w:rFonts w:ascii="Arial" w:eastAsia="Arial" w:hAnsi="Arial" w:cs="Arial"/>
              </w:rPr>
              <w:t>st</w:t>
            </w:r>
          </w:p>
          <w:p w14:paraId="25DC7C8C"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a</w:t>
            </w:r>
            <w:r w:rsidRPr="00D74CD7">
              <w:rPr>
                <w:rFonts w:ascii="Arial" w:eastAsia="Arial" w:hAnsi="Arial" w:cs="Arial"/>
                <w:spacing w:val="2"/>
              </w:rPr>
              <w:t>d</w:t>
            </w:r>
            <w:r w:rsidRPr="00D74CD7">
              <w:rPr>
                <w:rFonts w:ascii="Arial" w:eastAsia="Arial" w:hAnsi="Arial" w:cs="Arial"/>
                <w:spacing w:val="-2"/>
              </w:rPr>
              <w:t>v</w:t>
            </w:r>
            <w:r w:rsidRPr="00D74CD7">
              <w:rPr>
                <w:rFonts w:ascii="Arial" w:eastAsia="Arial" w:hAnsi="Arial" w:cs="Arial"/>
                <w:spacing w:val="-1"/>
              </w:rPr>
              <w:t>i</w:t>
            </w:r>
            <w:r w:rsidRPr="00D74CD7">
              <w:rPr>
                <w:rFonts w:ascii="Arial" w:eastAsia="Arial" w:hAnsi="Arial" w:cs="Arial"/>
              </w:rPr>
              <w:t xml:space="preserve">ce </w:t>
            </w:r>
            <w:r w:rsidRPr="00D74CD7">
              <w:rPr>
                <w:rFonts w:ascii="Arial" w:eastAsia="Arial" w:hAnsi="Arial" w:cs="Arial"/>
                <w:spacing w:val="-1"/>
              </w:rPr>
              <w:t>a</w:t>
            </w:r>
            <w:r w:rsidRPr="00D74CD7">
              <w:rPr>
                <w:rFonts w:ascii="Arial" w:eastAsia="Arial" w:hAnsi="Arial" w:cs="Arial"/>
                <w:spacing w:val="2"/>
              </w:rPr>
              <w:t>n</w:t>
            </w:r>
            <w:r w:rsidRPr="00D74CD7">
              <w:rPr>
                <w:rFonts w:ascii="Arial" w:eastAsia="Arial" w:hAnsi="Arial" w:cs="Arial"/>
              </w:rPr>
              <w:t>d c</w:t>
            </w:r>
            <w:r w:rsidRPr="00D74CD7">
              <w:rPr>
                <w:rFonts w:ascii="Arial" w:eastAsia="Arial" w:hAnsi="Arial" w:cs="Arial"/>
                <w:spacing w:val="-1"/>
              </w:rPr>
              <w:t>o</w:t>
            </w:r>
            <w:r w:rsidRPr="00D74CD7">
              <w:rPr>
                <w:rFonts w:ascii="Arial" w:eastAsia="Arial" w:hAnsi="Arial" w:cs="Arial"/>
              </w:rPr>
              <w:t>-</w:t>
            </w:r>
          </w:p>
          <w:p w14:paraId="16A2CF8B"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dina</w:t>
            </w:r>
            <w:r w:rsidRPr="00D74CD7">
              <w:rPr>
                <w:rFonts w:ascii="Arial" w:eastAsia="Arial" w:hAnsi="Arial" w:cs="Arial"/>
                <w:spacing w:val="1"/>
              </w:rPr>
              <w:t>t</w:t>
            </w:r>
            <w:r w:rsidRPr="00D74CD7">
              <w:rPr>
                <w:rFonts w:ascii="Arial" w:eastAsia="Arial" w:hAnsi="Arial" w:cs="Arial"/>
                <w:spacing w:val="2"/>
              </w:rPr>
              <w:t>i</w:t>
            </w:r>
            <w:r w:rsidRPr="00D74CD7">
              <w:rPr>
                <w:rFonts w:ascii="Arial" w:eastAsia="Arial" w:hAnsi="Arial" w:cs="Arial"/>
                <w:spacing w:val="-1"/>
              </w:rPr>
              <w:t>o</w:t>
            </w:r>
            <w:r w:rsidRPr="00D74CD7">
              <w:rPr>
                <w:rFonts w:ascii="Arial" w:eastAsia="Arial" w:hAnsi="Arial" w:cs="Arial"/>
              </w:rPr>
              <w:t>n</w:t>
            </w:r>
          </w:p>
          <w:p w14:paraId="7F00C250"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Re</w:t>
            </w:r>
            <w:r w:rsidRPr="00D74CD7">
              <w:rPr>
                <w:rFonts w:ascii="Arial" w:eastAsia="Arial" w:hAnsi="Arial" w:cs="Arial"/>
              </w:rPr>
              <w:t>s</w:t>
            </w:r>
            <w:r w:rsidRPr="00D74CD7">
              <w:rPr>
                <w:rFonts w:ascii="Arial" w:eastAsia="Arial" w:hAnsi="Arial" w:cs="Arial"/>
                <w:spacing w:val="-1"/>
              </w:rPr>
              <w:t>po</w:t>
            </w:r>
            <w:r w:rsidRPr="00D74CD7">
              <w:rPr>
                <w:rFonts w:ascii="Arial" w:eastAsia="Arial" w:hAnsi="Arial" w:cs="Arial"/>
                <w:spacing w:val="2"/>
              </w:rPr>
              <w:t>n</w:t>
            </w:r>
            <w:r w:rsidRPr="00D74CD7">
              <w:rPr>
                <w:rFonts w:ascii="Arial" w:eastAsia="Arial" w:hAnsi="Arial" w:cs="Arial"/>
              </w:rPr>
              <w:t xml:space="preserve">d </w:t>
            </w:r>
            <w:r w:rsidRPr="00D74CD7">
              <w:rPr>
                <w:rFonts w:ascii="Arial" w:eastAsia="Arial" w:hAnsi="Arial" w:cs="Arial"/>
                <w:spacing w:val="1"/>
              </w:rPr>
              <w:t>t</w:t>
            </w:r>
            <w:r w:rsidRPr="00D74CD7">
              <w:rPr>
                <w:rFonts w:ascii="Arial" w:eastAsia="Arial" w:hAnsi="Arial" w:cs="Arial"/>
              </w:rPr>
              <w:t>o</w:t>
            </w:r>
          </w:p>
          <w:p w14:paraId="5B2B6774"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rPr>
              <w:t>c</w:t>
            </w:r>
            <w:r w:rsidRPr="00D74CD7">
              <w:rPr>
                <w:rFonts w:ascii="Arial" w:eastAsia="Arial" w:hAnsi="Arial" w:cs="Arial"/>
                <w:spacing w:val="-1"/>
              </w:rPr>
              <w:t>on</w:t>
            </w:r>
            <w:r w:rsidRPr="00D74CD7">
              <w:rPr>
                <w:rFonts w:ascii="Arial" w:eastAsia="Arial" w:hAnsi="Arial" w:cs="Arial"/>
              </w:rPr>
              <w:t>c</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1"/>
              </w:rPr>
              <w:t>n</w:t>
            </w:r>
            <w:r w:rsidRPr="00D74CD7">
              <w:rPr>
                <w:rFonts w:ascii="Arial" w:eastAsia="Arial" w:hAnsi="Arial" w:cs="Arial"/>
              </w:rPr>
              <w:t>s</w:t>
            </w:r>
          </w:p>
          <w:p w14:paraId="2B2CB8AA"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2"/>
              </w:rPr>
              <w:t>M</w:t>
            </w:r>
            <w:r w:rsidRPr="00D74CD7">
              <w:rPr>
                <w:rFonts w:ascii="Arial" w:eastAsia="Arial" w:hAnsi="Arial" w:cs="Arial"/>
                <w:spacing w:val="-1"/>
              </w:rPr>
              <w:t>a</w:t>
            </w:r>
            <w:r w:rsidRPr="00D74CD7">
              <w:rPr>
                <w:rFonts w:ascii="Arial" w:eastAsia="Arial" w:hAnsi="Arial" w:cs="Arial"/>
              </w:rPr>
              <w:t xml:space="preserve">ke </w:t>
            </w:r>
            <w:r w:rsidRPr="00D74CD7">
              <w:rPr>
                <w:rFonts w:ascii="Arial" w:eastAsia="Arial" w:hAnsi="Arial" w:cs="Arial"/>
                <w:spacing w:val="2"/>
              </w:rPr>
              <w:t>e</w:t>
            </w:r>
            <w:r w:rsidRPr="00D74CD7">
              <w:rPr>
                <w:rFonts w:ascii="Arial" w:eastAsia="Arial" w:hAnsi="Arial" w:cs="Arial"/>
                <w:spacing w:val="-1"/>
              </w:rPr>
              <w:t>nqui</w:t>
            </w:r>
            <w:r w:rsidRPr="00D74CD7">
              <w:rPr>
                <w:rFonts w:ascii="Arial" w:eastAsia="Arial" w:hAnsi="Arial" w:cs="Arial"/>
                <w:spacing w:val="3"/>
              </w:rPr>
              <w:t>r</w:t>
            </w:r>
            <w:r w:rsidRPr="00D74CD7">
              <w:rPr>
                <w:rFonts w:ascii="Arial" w:eastAsia="Arial" w:hAnsi="Arial" w:cs="Arial"/>
                <w:spacing w:val="-1"/>
              </w:rPr>
              <w:t>ie</w:t>
            </w:r>
            <w:r w:rsidRPr="00D74CD7">
              <w:rPr>
                <w:rFonts w:ascii="Arial" w:eastAsia="Arial" w:hAnsi="Arial" w:cs="Arial"/>
              </w:rPr>
              <w:t>s</w:t>
            </w:r>
          </w:p>
          <w:p w14:paraId="6DB51E55"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position w:val="-1"/>
              </w:rPr>
              <w:t xml:space="preserve">•  </w:t>
            </w:r>
            <w:r w:rsidRPr="00D74CD7">
              <w:rPr>
                <w:rFonts w:ascii="Arial" w:eastAsia="Times New Roman" w:hAnsi="Arial" w:cs="Arial"/>
                <w:spacing w:val="28"/>
                <w:w w:val="131"/>
                <w:position w:val="-1"/>
              </w:rPr>
              <w:t xml:space="preserve"> </w:t>
            </w:r>
            <w:r w:rsidRPr="00D74CD7">
              <w:rPr>
                <w:rFonts w:ascii="Arial" w:eastAsia="Arial" w:hAnsi="Arial" w:cs="Arial"/>
                <w:spacing w:val="6"/>
                <w:position w:val="-1"/>
              </w:rPr>
              <w:t>W</w:t>
            </w:r>
            <w:r w:rsidRPr="00D74CD7">
              <w:rPr>
                <w:rFonts w:ascii="Arial" w:eastAsia="Arial" w:hAnsi="Arial" w:cs="Arial"/>
                <w:spacing w:val="-3"/>
                <w:position w:val="-1"/>
              </w:rPr>
              <w:t>o</w:t>
            </w:r>
            <w:r w:rsidRPr="00D74CD7">
              <w:rPr>
                <w:rFonts w:ascii="Arial" w:eastAsia="Arial" w:hAnsi="Arial" w:cs="Arial"/>
                <w:position w:val="-1"/>
              </w:rPr>
              <w:t>rk</w:t>
            </w:r>
            <w:r w:rsidRPr="00D74CD7">
              <w:rPr>
                <w:rFonts w:ascii="Arial" w:eastAsia="Arial" w:hAnsi="Arial" w:cs="Arial"/>
                <w:spacing w:val="-1"/>
                <w:position w:val="-1"/>
              </w:rPr>
              <w:t xml:space="preserve"> </w:t>
            </w:r>
            <w:r w:rsidRPr="00D74CD7">
              <w:rPr>
                <w:rFonts w:ascii="Arial" w:eastAsia="Arial" w:hAnsi="Arial" w:cs="Arial"/>
                <w:spacing w:val="-3"/>
                <w:position w:val="-1"/>
              </w:rPr>
              <w:t>w</w:t>
            </w:r>
            <w:r w:rsidRPr="00D74CD7">
              <w:rPr>
                <w:rFonts w:ascii="Arial" w:eastAsia="Arial" w:hAnsi="Arial" w:cs="Arial"/>
                <w:spacing w:val="-1"/>
                <w:position w:val="-1"/>
              </w:rPr>
              <w:t>i</w:t>
            </w:r>
            <w:r w:rsidRPr="00D74CD7">
              <w:rPr>
                <w:rFonts w:ascii="Arial" w:eastAsia="Arial" w:hAnsi="Arial" w:cs="Arial"/>
                <w:spacing w:val="1"/>
                <w:position w:val="-1"/>
              </w:rPr>
              <w:t>t</w:t>
            </w:r>
            <w:r w:rsidRPr="00D74CD7">
              <w:rPr>
                <w:rFonts w:ascii="Arial" w:eastAsia="Arial" w:hAnsi="Arial" w:cs="Arial"/>
                <w:position w:val="-1"/>
              </w:rPr>
              <w:t xml:space="preserve">h </w:t>
            </w:r>
            <w:r w:rsidRPr="00D74CD7">
              <w:rPr>
                <w:rFonts w:ascii="Arial" w:eastAsia="Arial" w:hAnsi="Arial" w:cs="Arial"/>
                <w:spacing w:val="1"/>
                <w:position w:val="-1"/>
              </w:rPr>
              <w:t>t</w:t>
            </w:r>
            <w:r w:rsidRPr="00D74CD7">
              <w:rPr>
                <w:rFonts w:ascii="Arial" w:eastAsia="Arial" w:hAnsi="Arial" w:cs="Arial"/>
                <w:spacing w:val="-1"/>
                <w:position w:val="-1"/>
              </w:rPr>
              <w:t>h</w:t>
            </w:r>
            <w:r w:rsidRPr="00D74CD7">
              <w:rPr>
                <w:rFonts w:ascii="Arial" w:eastAsia="Arial" w:hAnsi="Arial" w:cs="Arial"/>
                <w:position w:val="-1"/>
              </w:rPr>
              <w:t>e</w:t>
            </w:r>
          </w:p>
          <w:p w14:paraId="58599525"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position w:val="-3"/>
              </w:rPr>
              <w:t>pe</w:t>
            </w:r>
            <w:r w:rsidRPr="00D74CD7">
              <w:rPr>
                <w:rFonts w:ascii="Arial" w:eastAsia="Arial" w:hAnsi="Arial" w:cs="Arial"/>
                <w:position w:val="-3"/>
              </w:rPr>
              <w:t>rs</w:t>
            </w:r>
            <w:r w:rsidRPr="00D74CD7">
              <w:rPr>
                <w:rFonts w:ascii="Arial" w:eastAsia="Arial" w:hAnsi="Arial" w:cs="Arial"/>
                <w:spacing w:val="-1"/>
                <w:position w:val="-3"/>
              </w:rPr>
              <w:t>o</w:t>
            </w:r>
            <w:r w:rsidRPr="00D74CD7">
              <w:rPr>
                <w:rFonts w:ascii="Arial" w:eastAsia="Arial" w:hAnsi="Arial" w:cs="Arial"/>
                <w:position w:val="-3"/>
              </w:rPr>
              <w:t>n s</w:t>
            </w:r>
            <w:r w:rsidRPr="00D74CD7">
              <w:rPr>
                <w:rFonts w:ascii="Arial" w:eastAsia="Arial" w:hAnsi="Arial" w:cs="Arial"/>
                <w:spacing w:val="-1"/>
                <w:position w:val="-3"/>
              </w:rPr>
              <w:t>ub</w:t>
            </w:r>
            <w:r w:rsidRPr="00D74CD7">
              <w:rPr>
                <w:rFonts w:ascii="Arial" w:eastAsia="Arial" w:hAnsi="Arial" w:cs="Arial"/>
                <w:spacing w:val="2"/>
                <w:position w:val="-3"/>
              </w:rPr>
              <w:t>j</w:t>
            </w:r>
            <w:r w:rsidRPr="00D74CD7">
              <w:rPr>
                <w:rFonts w:ascii="Arial" w:eastAsia="Arial" w:hAnsi="Arial" w:cs="Arial"/>
                <w:spacing w:val="-1"/>
                <w:position w:val="-3"/>
              </w:rPr>
              <w:t>e</w:t>
            </w:r>
            <w:r w:rsidRPr="00D74CD7">
              <w:rPr>
                <w:rFonts w:ascii="Arial" w:eastAsia="Arial" w:hAnsi="Arial" w:cs="Arial"/>
                <w:position w:val="-3"/>
              </w:rPr>
              <w:t>ct</w:t>
            </w:r>
            <w:r w:rsidRPr="00D74CD7">
              <w:rPr>
                <w:rFonts w:ascii="Arial" w:eastAsia="Arial" w:hAnsi="Arial" w:cs="Arial"/>
                <w:spacing w:val="2"/>
                <w:position w:val="-3"/>
              </w:rPr>
              <w:t xml:space="preserve"> </w:t>
            </w:r>
            <w:r w:rsidRPr="00D74CD7">
              <w:rPr>
                <w:rFonts w:ascii="Arial" w:eastAsia="Arial" w:hAnsi="Arial" w:cs="Arial"/>
                <w:spacing w:val="1"/>
                <w:position w:val="-3"/>
              </w:rPr>
              <w:t>t</w:t>
            </w:r>
            <w:r w:rsidRPr="00D74CD7">
              <w:rPr>
                <w:rFonts w:ascii="Arial" w:eastAsia="Arial" w:hAnsi="Arial" w:cs="Arial"/>
                <w:position w:val="-3"/>
              </w:rPr>
              <w:t>o</w:t>
            </w:r>
          </w:p>
          <w:p w14:paraId="7FBB866D"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abu</w:t>
            </w:r>
            <w:r w:rsidRPr="00D74CD7">
              <w:rPr>
                <w:rFonts w:ascii="Arial" w:eastAsia="Arial" w:hAnsi="Arial" w:cs="Arial"/>
              </w:rPr>
              <w:t>se</w:t>
            </w:r>
          </w:p>
          <w:p w14:paraId="58210991" w14:textId="77777777" w:rsidR="00DF28B0" w:rsidRPr="00D74CD7" w:rsidRDefault="00DF28B0" w:rsidP="00DF28B0">
            <w:pPr>
              <w:tabs>
                <w:tab w:val="left" w:pos="460"/>
              </w:tabs>
              <w:spacing w:before="0" w:after="0" w:line="240" w:lineRule="auto"/>
              <w:ind w:left="462" w:right="164" w:hanging="360"/>
              <w:rPr>
                <w:rFonts w:ascii="Arial" w:eastAsia="Arial" w:hAnsi="Arial" w:cs="Arial"/>
              </w:rPr>
            </w:pPr>
            <w:r w:rsidRPr="00D74CD7">
              <w:rPr>
                <w:rFonts w:ascii="Arial" w:eastAsia="Times New Roman" w:hAnsi="Arial" w:cs="Arial"/>
                <w:w w:val="131"/>
              </w:rPr>
              <w:t>•</w:t>
            </w:r>
            <w:r w:rsidRPr="00D74CD7">
              <w:rPr>
                <w:rFonts w:ascii="Arial" w:eastAsia="Times New Roman" w:hAnsi="Arial" w:cs="Arial"/>
              </w:rPr>
              <w:tab/>
            </w:r>
            <w:r w:rsidRPr="00D74CD7">
              <w:rPr>
                <w:rFonts w:ascii="Arial" w:eastAsia="Arial" w:hAnsi="Arial" w:cs="Arial"/>
                <w:spacing w:val="-1"/>
              </w:rPr>
              <w:t>Co</w:t>
            </w:r>
            <w:r w:rsidRPr="00D74CD7">
              <w:rPr>
                <w:rFonts w:ascii="Arial" w:eastAsia="Arial" w:hAnsi="Arial" w:cs="Arial"/>
              </w:rPr>
              <w:t>-</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d</w:t>
            </w:r>
            <w:r w:rsidRPr="00D74CD7">
              <w:rPr>
                <w:rFonts w:ascii="Arial" w:eastAsia="Arial" w:hAnsi="Arial" w:cs="Arial"/>
                <w:spacing w:val="2"/>
              </w:rPr>
              <w:t>i</w:t>
            </w:r>
            <w:r w:rsidRPr="00D74CD7">
              <w:rPr>
                <w:rFonts w:ascii="Arial" w:eastAsia="Arial" w:hAnsi="Arial" w:cs="Arial"/>
                <w:spacing w:val="-1"/>
              </w:rPr>
              <w:t>na</w:t>
            </w:r>
            <w:r w:rsidRPr="00D74CD7">
              <w:rPr>
                <w:rFonts w:ascii="Arial" w:eastAsia="Arial" w:hAnsi="Arial" w:cs="Arial"/>
                <w:spacing w:val="1"/>
              </w:rPr>
              <w:t>t</w:t>
            </w:r>
            <w:r w:rsidRPr="00D74CD7">
              <w:rPr>
                <w:rFonts w:ascii="Arial" w:eastAsia="Arial" w:hAnsi="Arial" w:cs="Arial"/>
              </w:rPr>
              <w:t>e</w:t>
            </w:r>
            <w:r w:rsidRPr="00D74CD7">
              <w:rPr>
                <w:rFonts w:ascii="Arial" w:eastAsia="Arial" w:hAnsi="Arial" w:cs="Arial"/>
                <w:spacing w:val="3"/>
              </w:rPr>
              <w:t xml:space="preserve"> </w:t>
            </w:r>
            <w:r w:rsidRPr="00D74CD7">
              <w:rPr>
                <w:rFonts w:ascii="Arial" w:eastAsia="Arial" w:hAnsi="Arial" w:cs="Arial"/>
                <w:spacing w:val="-3"/>
              </w:rPr>
              <w:t>w</w:t>
            </w:r>
            <w:r w:rsidRPr="00D74CD7">
              <w:rPr>
                <w:rFonts w:ascii="Arial" w:eastAsia="Arial" w:hAnsi="Arial" w:cs="Arial"/>
                <w:spacing w:val="-1"/>
              </w:rPr>
              <w:t>h</w:t>
            </w:r>
            <w:r w:rsidRPr="00D74CD7">
              <w:rPr>
                <w:rFonts w:ascii="Arial" w:eastAsia="Arial" w:hAnsi="Arial" w:cs="Arial"/>
              </w:rPr>
              <w:t xml:space="preserve">o </w:t>
            </w:r>
            <w:r w:rsidRPr="00D74CD7">
              <w:rPr>
                <w:rFonts w:ascii="Arial" w:eastAsia="Arial" w:hAnsi="Arial" w:cs="Arial"/>
                <w:spacing w:val="-3"/>
              </w:rPr>
              <w:t>w</w:t>
            </w:r>
            <w:r w:rsidRPr="00D74CD7">
              <w:rPr>
                <w:rFonts w:ascii="Arial" w:eastAsia="Arial" w:hAnsi="Arial" w:cs="Arial"/>
                <w:spacing w:val="2"/>
              </w:rPr>
              <w:t>i</w:t>
            </w:r>
            <w:r w:rsidRPr="00D74CD7">
              <w:rPr>
                <w:rFonts w:ascii="Arial" w:eastAsia="Arial" w:hAnsi="Arial" w:cs="Arial"/>
                <w:spacing w:val="-1"/>
              </w:rPr>
              <w:t>l</w:t>
            </w:r>
            <w:r w:rsidRPr="00D74CD7">
              <w:rPr>
                <w:rFonts w:ascii="Arial" w:eastAsia="Arial" w:hAnsi="Arial" w:cs="Arial"/>
              </w:rPr>
              <w:t xml:space="preserve">l </w:t>
            </w:r>
            <w:r w:rsidRPr="00D74CD7">
              <w:rPr>
                <w:rFonts w:ascii="Arial" w:eastAsia="Arial" w:hAnsi="Arial" w:cs="Arial"/>
                <w:spacing w:val="-1"/>
              </w:rPr>
              <w:t>d</w:t>
            </w:r>
            <w:r w:rsidRPr="00D74CD7">
              <w:rPr>
                <w:rFonts w:ascii="Arial" w:eastAsia="Arial" w:hAnsi="Arial" w:cs="Arial"/>
              </w:rPr>
              <w:t>o</w:t>
            </w:r>
            <w:r w:rsidRPr="00D74CD7">
              <w:rPr>
                <w:rFonts w:ascii="Arial" w:eastAsia="Arial" w:hAnsi="Arial" w:cs="Arial"/>
                <w:spacing w:val="3"/>
              </w:rPr>
              <w:t xml:space="preserve"> </w:t>
            </w:r>
            <w:r w:rsidRPr="00D74CD7">
              <w:rPr>
                <w:rFonts w:ascii="Arial" w:eastAsia="Arial" w:hAnsi="Arial" w:cs="Arial"/>
                <w:spacing w:val="-3"/>
              </w:rPr>
              <w:t>w</w:t>
            </w:r>
            <w:r w:rsidRPr="00D74CD7">
              <w:rPr>
                <w:rFonts w:ascii="Arial" w:eastAsia="Arial" w:hAnsi="Arial" w:cs="Arial"/>
                <w:spacing w:val="2"/>
              </w:rPr>
              <w:t>h</w:t>
            </w:r>
            <w:r w:rsidRPr="00D74CD7">
              <w:rPr>
                <w:rFonts w:ascii="Arial" w:eastAsia="Arial" w:hAnsi="Arial" w:cs="Arial"/>
                <w:spacing w:val="-1"/>
              </w:rPr>
              <w:t>a</w:t>
            </w:r>
            <w:r w:rsidRPr="00D74CD7">
              <w:rPr>
                <w:rFonts w:ascii="Arial" w:eastAsia="Arial" w:hAnsi="Arial" w:cs="Arial"/>
              </w:rPr>
              <w:t>t</w:t>
            </w:r>
            <w:r w:rsidRPr="00D74CD7">
              <w:rPr>
                <w:rFonts w:ascii="Arial" w:eastAsia="Arial" w:hAnsi="Arial" w:cs="Arial"/>
                <w:spacing w:val="2"/>
              </w:rPr>
              <w:t xml:space="preserve"> </w:t>
            </w:r>
            <w:r w:rsidRPr="00D74CD7">
              <w:rPr>
                <w:rFonts w:ascii="Arial" w:eastAsia="Arial" w:hAnsi="Arial" w:cs="Arial"/>
              </w:rPr>
              <w:t xml:space="preserve">– </w:t>
            </w:r>
            <w:r w:rsidR="00DA23C4" w:rsidRPr="00D74CD7">
              <w:rPr>
                <w:rFonts w:ascii="Arial" w:eastAsia="Arial" w:hAnsi="Arial" w:cs="Arial"/>
                <w:spacing w:val="-1"/>
              </w:rPr>
              <w:t>e</w:t>
            </w:r>
            <w:r w:rsidR="00DA23C4" w:rsidRPr="00D74CD7">
              <w:rPr>
                <w:rFonts w:ascii="Arial" w:eastAsia="Arial" w:hAnsi="Arial" w:cs="Arial"/>
                <w:spacing w:val="1"/>
              </w:rPr>
              <w:t>.</w:t>
            </w:r>
            <w:r w:rsidR="00DA23C4" w:rsidRPr="00D74CD7">
              <w:rPr>
                <w:rFonts w:ascii="Arial" w:eastAsia="Arial" w:hAnsi="Arial" w:cs="Arial"/>
                <w:spacing w:val="-1"/>
              </w:rPr>
              <w:t>g</w:t>
            </w:r>
            <w:r w:rsidR="00DA23C4" w:rsidRPr="00D74CD7">
              <w:rPr>
                <w:rFonts w:ascii="Arial" w:eastAsia="Arial" w:hAnsi="Arial" w:cs="Arial"/>
              </w:rPr>
              <w:t>.,</w:t>
            </w:r>
            <w:r w:rsidRPr="00D74CD7">
              <w:rPr>
                <w:rFonts w:ascii="Arial" w:eastAsia="Arial" w:hAnsi="Arial" w:cs="Arial"/>
              </w:rPr>
              <w:t xml:space="preserve"> </w:t>
            </w:r>
            <w:proofErr w:type="gramStart"/>
            <w:r w:rsidRPr="00D74CD7">
              <w:rPr>
                <w:rFonts w:ascii="Arial" w:eastAsia="Arial" w:hAnsi="Arial" w:cs="Arial"/>
              </w:rPr>
              <w:t>cr</w:t>
            </w:r>
            <w:r w:rsidRPr="00D74CD7">
              <w:rPr>
                <w:rFonts w:ascii="Arial" w:eastAsia="Arial" w:hAnsi="Arial" w:cs="Arial"/>
                <w:spacing w:val="-3"/>
              </w:rPr>
              <w:t>i</w:t>
            </w:r>
            <w:r w:rsidRPr="00D74CD7">
              <w:rPr>
                <w:rFonts w:ascii="Arial" w:eastAsia="Arial" w:hAnsi="Arial" w:cs="Arial"/>
                <w:spacing w:val="5"/>
              </w:rPr>
              <w:t>m</w:t>
            </w:r>
            <w:r w:rsidRPr="00D74CD7">
              <w:rPr>
                <w:rFonts w:ascii="Arial" w:eastAsia="Arial" w:hAnsi="Arial" w:cs="Arial"/>
                <w:spacing w:val="-1"/>
              </w:rPr>
              <w:t>ina</w:t>
            </w:r>
            <w:r w:rsidRPr="00D74CD7">
              <w:rPr>
                <w:rFonts w:ascii="Arial" w:eastAsia="Arial" w:hAnsi="Arial" w:cs="Arial"/>
              </w:rPr>
              <w:t>l</w:t>
            </w:r>
            <w:proofErr w:type="gramEnd"/>
            <w:r w:rsidRPr="00D74CD7">
              <w:rPr>
                <w:rFonts w:ascii="Arial" w:eastAsia="Arial" w:hAnsi="Arial" w:cs="Arial"/>
              </w:rPr>
              <w:t xml:space="preserve"> </w:t>
            </w:r>
            <w:r w:rsidRPr="00D74CD7">
              <w:rPr>
                <w:rFonts w:ascii="Arial" w:eastAsia="Arial" w:hAnsi="Arial" w:cs="Arial"/>
                <w:spacing w:val="-1"/>
              </w:rPr>
              <w:t>o</w:t>
            </w:r>
            <w:r w:rsidRPr="00D74CD7">
              <w:rPr>
                <w:rFonts w:ascii="Arial" w:eastAsia="Arial" w:hAnsi="Arial" w:cs="Arial"/>
              </w:rPr>
              <w:t xml:space="preserve">r </w:t>
            </w:r>
            <w:r w:rsidRPr="00D74CD7">
              <w:rPr>
                <w:rFonts w:ascii="Arial" w:eastAsia="Arial" w:hAnsi="Arial" w:cs="Arial"/>
                <w:spacing w:val="-1"/>
              </w:rPr>
              <w:t>di</w:t>
            </w:r>
            <w:r w:rsidRPr="00D74CD7">
              <w:rPr>
                <w:rFonts w:ascii="Arial" w:eastAsia="Arial" w:hAnsi="Arial" w:cs="Arial"/>
              </w:rPr>
              <w:t>sc</w:t>
            </w:r>
            <w:r w:rsidRPr="00D74CD7">
              <w:rPr>
                <w:rFonts w:ascii="Arial" w:eastAsia="Arial" w:hAnsi="Arial" w:cs="Arial"/>
                <w:spacing w:val="-1"/>
              </w:rPr>
              <w:t>ip</w:t>
            </w:r>
            <w:r w:rsidRPr="00D74CD7">
              <w:rPr>
                <w:rFonts w:ascii="Arial" w:eastAsia="Arial" w:hAnsi="Arial" w:cs="Arial"/>
                <w:spacing w:val="2"/>
              </w:rPr>
              <w:t>l</w:t>
            </w:r>
            <w:r w:rsidRPr="00D74CD7">
              <w:rPr>
                <w:rFonts w:ascii="Arial" w:eastAsia="Arial" w:hAnsi="Arial" w:cs="Arial"/>
                <w:spacing w:val="-1"/>
              </w:rPr>
              <w:t>ina</w:t>
            </w:r>
            <w:r w:rsidRPr="00D74CD7">
              <w:rPr>
                <w:rFonts w:ascii="Arial" w:eastAsia="Arial" w:hAnsi="Arial" w:cs="Arial"/>
                <w:spacing w:val="3"/>
              </w:rPr>
              <w:t>r</w:t>
            </w:r>
            <w:r w:rsidRPr="00D74CD7">
              <w:rPr>
                <w:rFonts w:ascii="Arial" w:eastAsia="Arial" w:hAnsi="Arial" w:cs="Arial"/>
              </w:rPr>
              <w:t xml:space="preserve">y </w:t>
            </w:r>
            <w:r w:rsidRPr="00D74CD7">
              <w:rPr>
                <w:rFonts w:ascii="Arial" w:eastAsia="Arial" w:hAnsi="Arial" w:cs="Arial"/>
                <w:spacing w:val="-1"/>
              </w:rPr>
              <w:t>i</w:t>
            </w:r>
            <w:r w:rsidRPr="00D74CD7">
              <w:rPr>
                <w:rFonts w:ascii="Arial" w:eastAsia="Arial" w:hAnsi="Arial" w:cs="Arial"/>
                <w:spacing w:val="2"/>
              </w:rPr>
              <w:t>n</w:t>
            </w:r>
            <w:r w:rsidRPr="00D74CD7">
              <w:rPr>
                <w:rFonts w:ascii="Arial" w:eastAsia="Arial" w:hAnsi="Arial" w:cs="Arial"/>
                <w:spacing w:val="-2"/>
              </w:rPr>
              <w:t>v</w:t>
            </w:r>
            <w:r w:rsidRPr="00D74CD7">
              <w:rPr>
                <w:rFonts w:ascii="Arial" w:eastAsia="Arial" w:hAnsi="Arial" w:cs="Arial"/>
                <w:spacing w:val="-1"/>
              </w:rPr>
              <w:t>e</w:t>
            </w:r>
            <w:r w:rsidRPr="00D74CD7">
              <w:rPr>
                <w:rFonts w:ascii="Arial" w:eastAsia="Arial" w:hAnsi="Arial" w:cs="Arial"/>
              </w:rPr>
              <w:t>s</w:t>
            </w:r>
            <w:r w:rsidRPr="00D74CD7">
              <w:rPr>
                <w:rFonts w:ascii="Arial" w:eastAsia="Arial" w:hAnsi="Arial" w:cs="Arial"/>
                <w:spacing w:val="1"/>
              </w:rPr>
              <w:t>t</w:t>
            </w:r>
            <w:r w:rsidRPr="00D74CD7">
              <w:rPr>
                <w:rFonts w:ascii="Arial" w:eastAsia="Arial" w:hAnsi="Arial" w:cs="Arial"/>
                <w:spacing w:val="-1"/>
              </w:rPr>
              <w:t>iga</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spacing w:val="2"/>
              </w:rPr>
              <w:t>o</w:t>
            </w:r>
            <w:r w:rsidRPr="00D74CD7">
              <w:rPr>
                <w:rFonts w:ascii="Arial" w:eastAsia="Arial" w:hAnsi="Arial" w:cs="Arial"/>
                <w:spacing w:val="-1"/>
              </w:rPr>
              <w:t>n</w:t>
            </w:r>
            <w:r w:rsidRPr="00D74CD7">
              <w:rPr>
                <w:rFonts w:ascii="Arial" w:eastAsia="Arial" w:hAnsi="Arial" w:cs="Arial"/>
              </w:rPr>
              <w:t>s.</w:t>
            </w:r>
          </w:p>
        </w:tc>
        <w:tc>
          <w:tcPr>
            <w:tcW w:w="2553" w:type="dxa"/>
            <w:tcBorders>
              <w:bottom w:val="single" w:sz="4" w:space="0" w:color="auto"/>
            </w:tcBorders>
            <w:shd w:val="clear" w:color="auto" w:fill="FEF4EC"/>
          </w:tcPr>
          <w:p w14:paraId="0678F731"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Arial" w:hAnsi="Arial" w:cs="Arial"/>
                <w:b/>
              </w:rPr>
              <w:t>P</w:t>
            </w:r>
            <w:r w:rsidRPr="00D74CD7">
              <w:rPr>
                <w:rFonts w:ascii="Arial" w:eastAsia="Arial" w:hAnsi="Arial" w:cs="Arial"/>
                <w:b/>
                <w:spacing w:val="1"/>
              </w:rPr>
              <w:t>oli</w:t>
            </w:r>
            <w:r w:rsidRPr="00D74CD7">
              <w:rPr>
                <w:rFonts w:ascii="Arial" w:eastAsia="Arial" w:hAnsi="Arial" w:cs="Arial"/>
                <w:b/>
                <w:spacing w:val="-1"/>
              </w:rPr>
              <w:t>c</w:t>
            </w:r>
            <w:r w:rsidRPr="00D74CD7">
              <w:rPr>
                <w:rFonts w:ascii="Arial" w:eastAsia="Arial" w:hAnsi="Arial" w:cs="Arial"/>
                <w:b/>
              </w:rPr>
              <w:t>e</w:t>
            </w:r>
          </w:p>
          <w:p w14:paraId="69AFBB69"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position w:val="-1"/>
              </w:rPr>
              <w:t xml:space="preserve">•  </w:t>
            </w:r>
            <w:r w:rsidRPr="00D74CD7">
              <w:rPr>
                <w:rFonts w:ascii="Arial" w:eastAsia="Times New Roman" w:hAnsi="Arial" w:cs="Arial"/>
                <w:spacing w:val="28"/>
                <w:w w:val="131"/>
                <w:position w:val="-1"/>
              </w:rPr>
              <w:t xml:space="preserve"> </w:t>
            </w:r>
            <w:r w:rsidRPr="00D74CD7">
              <w:rPr>
                <w:rFonts w:ascii="Arial" w:eastAsia="Arial" w:hAnsi="Arial" w:cs="Arial"/>
                <w:spacing w:val="1"/>
                <w:position w:val="-1"/>
              </w:rPr>
              <w:t>I</w:t>
            </w:r>
            <w:r w:rsidRPr="00D74CD7">
              <w:rPr>
                <w:rFonts w:ascii="Arial" w:eastAsia="Arial" w:hAnsi="Arial" w:cs="Arial"/>
                <w:spacing w:val="-1"/>
                <w:position w:val="-1"/>
              </w:rPr>
              <w:t>n</w:t>
            </w:r>
            <w:r w:rsidRPr="00D74CD7">
              <w:rPr>
                <w:rFonts w:ascii="Arial" w:eastAsia="Arial" w:hAnsi="Arial" w:cs="Arial"/>
                <w:spacing w:val="-2"/>
                <w:position w:val="-1"/>
              </w:rPr>
              <w:t>v</w:t>
            </w:r>
            <w:r w:rsidRPr="00D74CD7">
              <w:rPr>
                <w:rFonts w:ascii="Arial" w:eastAsia="Arial" w:hAnsi="Arial" w:cs="Arial"/>
                <w:spacing w:val="-1"/>
                <w:position w:val="-1"/>
              </w:rPr>
              <w:t>e</w:t>
            </w:r>
            <w:r w:rsidRPr="00D74CD7">
              <w:rPr>
                <w:rFonts w:ascii="Arial" w:eastAsia="Arial" w:hAnsi="Arial" w:cs="Arial"/>
                <w:position w:val="-1"/>
              </w:rPr>
              <w:t>s</w:t>
            </w:r>
            <w:r w:rsidRPr="00D74CD7">
              <w:rPr>
                <w:rFonts w:ascii="Arial" w:eastAsia="Arial" w:hAnsi="Arial" w:cs="Arial"/>
                <w:spacing w:val="1"/>
                <w:position w:val="-1"/>
              </w:rPr>
              <w:t>t</w:t>
            </w:r>
            <w:r w:rsidRPr="00D74CD7">
              <w:rPr>
                <w:rFonts w:ascii="Arial" w:eastAsia="Arial" w:hAnsi="Arial" w:cs="Arial"/>
                <w:spacing w:val="-1"/>
                <w:position w:val="-1"/>
              </w:rPr>
              <w:t>i</w:t>
            </w:r>
            <w:r w:rsidRPr="00D74CD7">
              <w:rPr>
                <w:rFonts w:ascii="Arial" w:eastAsia="Arial" w:hAnsi="Arial" w:cs="Arial"/>
                <w:spacing w:val="2"/>
                <w:position w:val="-1"/>
              </w:rPr>
              <w:t>g</w:t>
            </w:r>
            <w:r w:rsidRPr="00D74CD7">
              <w:rPr>
                <w:rFonts w:ascii="Arial" w:eastAsia="Arial" w:hAnsi="Arial" w:cs="Arial"/>
                <w:spacing w:val="-1"/>
                <w:position w:val="-1"/>
              </w:rPr>
              <w:t>a</w:t>
            </w:r>
            <w:r w:rsidRPr="00D74CD7">
              <w:rPr>
                <w:rFonts w:ascii="Arial" w:eastAsia="Arial" w:hAnsi="Arial" w:cs="Arial"/>
                <w:spacing w:val="1"/>
                <w:position w:val="-1"/>
              </w:rPr>
              <w:t>t</w:t>
            </w:r>
            <w:r w:rsidRPr="00D74CD7">
              <w:rPr>
                <w:rFonts w:ascii="Arial" w:eastAsia="Arial" w:hAnsi="Arial" w:cs="Arial"/>
                <w:position w:val="-1"/>
              </w:rPr>
              <w:t>e</w:t>
            </w:r>
          </w:p>
          <w:p w14:paraId="15B59638"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po</w:t>
            </w:r>
            <w:r w:rsidRPr="00D74CD7">
              <w:rPr>
                <w:rFonts w:ascii="Arial" w:eastAsia="Arial" w:hAnsi="Arial" w:cs="Arial"/>
              </w:rPr>
              <w:t>ss</w:t>
            </w:r>
            <w:r w:rsidRPr="00D74CD7">
              <w:rPr>
                <w:rFonts w:ascii="Arial" w:eastAsia="Arial" w:hAnsi="Arial" w:cs="Arial"/>
                <w:spacing w:val="-1"/>
              </w:rPr>
              <w:t>ib</w:t>
            </w:r>
            <w:r w:rsidRPr="00D74CD7">
              <w:rPr>
                <w:rFonts w:ascii="Arial" w:eastAsia="Arial" w:hAnsi="Arial" w:cs="Arial"/>
                <w:spacing w:val="2"/>
              </w:rPr>
              <w:t>l</w:t>
            </w:r>
            <w:r w:rsidRPr="00D74CD7">
              <w:rPr>
                <w:rFonts w:ascii="Arial" w:eastAsia="Arial" w:hAnsi="Arial" w:cs="Arial"/>
              </w:rPr>
              <w:t>e cr</w:t>
            </w:r>
            <w:r w:rsidRPr="00D74CD7">
              <w:rPr>
                <w:rFonts w:ascii="Arial" w:eastAsia="Arial" w:hAnsi="Arial" w:cs="Arial"/>
                <w:spacing w:val="-3"/>
              </w:rPr>
              <w:t>i</w:t>
            </w:r>
            <w:r w:rsidRPr="00D74CD7">
              <w:rPr>
                <w:rFonts w:ascii="Arial" w:eastAsia="Arial" w:hAnsi="Arial" w:cs="Arial"/>
                <w:spacing w:val="5"/>
              </w:rPr>
              <w:t>m</w:t>
            </w:r>
            <w:r w:rsidRPr="00D74CD7">
              <w:rPr>
                <w:rFonts w:ascii="Arial" w:eastAsia="Arial" w:hAnsi="Arial" w:cs="Arial"/>
                <w:spacing w:val="-1"/>
              </w:rPr>
              <w:t>e</w:t>
            </w:r>
            <w:r w:rsidRPr="00D74CD7">
              <w:rPr>
                <w:rFonts w:ascii="Arial" w:eastAsia="Arial" w:hAnsi="Arial" w:cs="Arial"/>
              </w:rPr>
              <w:t>s</w:t>
            </w:r>
          </w:p>
          <w:p w14:paraId="7250AB79"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Condu</w:t>
            </w:r>
            <w:r w:rsidRPr="00D74CD7">
              <w:rPr>
                <w:rFonts w:ascii="Arial" w:eastAsia="Arial" w:hAnsi="Arial" w:cs="Arial"/>
              </w:rPr>
              <w:t>ct</w:t>
            </w:r>
            <w:r w:rsidRPr="00D74CD7">
              <w:rPr>
                <w:rFonts w:ascii="Arial" w:eastAsia="Arial" w:hAnsi="Arial" w:cs="Arial"/>
                <w:spacing w:val="2"/>
              </w:rPr>
              <w:t xml:space="preserve"> j</w:t>
            </w:r>
            <w:r w:rsidRPr="00D74CD7">
              <w:rPr>
                <w:rFonts w:ascii="Arial" w:eastAsia="Arial" w:hAnsi="Arial" w:cs="Arial"/>
                <w:spacing w:val="-1"/>
              </w:rPr>
              <w:t>oin</w:t>
            </w:r>
            <w:r w:rsidRPr="00D74CD7">
              <w:rPr>
                <w:rFonts w:ascii="Arial" w:eastAsia="Arial" w:hAnsi="Arial" w:cs="Arial"/>
              </w:rPr>
              <w:t>t</w:t>
            </w:r>
          </w:p>
          <w:p w14:paraId="1BCF2597"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position w:val="-1"/>
              </w:rPr>
              <w:t>i</w:t>
            </w:r>
            <w:r w:rsidRPr="00D74CD7">
              <w:rPr>
                <w:rFonts w:ascii="Arial" w:eastAsia="Arial" w:hAnsi="Arial" w:cs="Arial"/>
                <w:spacing w:val="2"/>
                <w:position w:val="-1"/>
              </w:rPr>
              <w:t>n</w:t>
            </w:r>
            <w:r w:rsidRPr="00D74CD7">
              <w:rPr>
                <w:rFonts w:ascii="Arial" w:eastAsia="Arial" w:hAnsi="Arial" w:cs="Arial"/>
                <w:spacing w:val="-2"/>
                <w:position w:val="-1"/>
              </w:rPr>
              <w:t>v</w:t>
            </w:r>
            <w:r w:rsidRPr="00D74CD7">
              <w:rPr>
                <w:rFonts w:ascii="Arial" w:eastAsia="Arial" w:hAnsi="Arial" w:cs="Arial"/>
                <w:spacing w:val="-1"/>
                <w:position w:val="-1"/>
              </w:rPr>
              <w:t>e</w:t>
            </w:r>
            <w:r w:rsidRPr="00D74CD7">
              <w:rPr>
                <w:rFonts w:ascii="Arial" w:eastAsia="Arial" w:hAnsi="Arial" w:cs="Arial"/>
                <w:position w:val="-1"/>
              </w:rPr>
              <w:t>s</w:t>
            </w:r>
            <w:r w:rsidRPr="00D74CD7">
              <w:rPr>
                <w:rFonts w:ascii="Arial" w:eastAsia="Arial" w:hAnsi="Arial" w:cs="Arial"/>
                <w:spacing w:val="1"/>
                <w:position w:val="-1"/>
              </w:rPr>
              <w:t>t</w:t>
            </w:r>
            <w:r w:rsidRPr="00D74CD7">
              <w:rPr>
                <w:rFonts w:ascii="Arial" w:eastAsia="Arial" w:hAnsi="Arial" w:cs="Arial"/>
                <w:spacing w:val="-1"/>
                <w:position w:val="-1"/>
              </w:rPr>
              <w:t>iga</w:t>
            </w:r>
            <w:r w:rsidRPr="00D74CD7">
              <w:rPr>
                <w:rFonts w:ascii="Arial" w:eastAsia="Arial" w:hAnsi="Arial" w:cs="Arial"/>
                <w:spacing w:val="1"/>
                <w:position w:val="-1"/>
              </w:rPr>
              <w:t>t</w:t>
            </w:r>
            <w:r w:rsidRPr="00D74CD7">
              <w:rPr>
                <w:rFonts w:ascii="Arial" w:eastAsia="Arial" w:hAnsi="Arial" w:cs="Arial"/>
                <w:spacing w:val="-1"/>
                <w:position w:val="-1"/>
              </w:rPr>
              <w:t>i</w:t>
            </w:r>
            <w:r w:rsidRPr="00D74CD7">
              <w:rPr>
                <w:rFonts w:ascii="Arial" w:eastAsia="Arial" w:hAnsi="Arial" w:cs="Arial"/>
                <w:spacing w:val="2"/>
                <w:position w:val="-1"/>
              </w:rPr>
              <w:t>o</w:t>
            </w:r>
            <w:r w:rsidRPr="00D74CD7">
              <w:rPr>
                <w:rFonts w:ascii="Arial" w:eastAsia="Arial" w:hAnsi="Arial" w:cs="Arial"/>
                <w:spacing w:val="-1"/>
                <w:position w:val="-1"/>
              </w:rPr>
              <w:t>n</w:t>
            </w:r>
            <w:r w:rsidRPr="00D74CD7">
              <w:rPr>
                <w:rFonts w:ascii="Arial" w:eastAsia="Arial" w:hAnsi="Arial" w:cs="Arial"/>
                <w:position w:val="-1"/>
              </w:rPr>
              <w:t>s</w:t>
            </w:r>
            <w:r w:rsidRPr="00D74CD7">
              <w:rPr>
                <w:rFonts w:ascii="Arial" w:eastAsia="Arial" w:hAnsi="Arial" w:cs="Arial"/>
                <w:spacing w:val="4"/>
                <w:position w:val="-1"/>
              </w:rPr>
              <w:t xml:space="preserve"> </w:t>
            </w:r>
            <w:r w:rsidRPr="00D74CD7">
              <w:rPr>
                <w:rFonts w:ascii="Arial" w:eastAsia="Arial" w:hAnsi="Arial" w:cs="Arial"/>
                <w:spacing w:val="-3"/>
                <w:position w:val="-1"/>
              </w:rPr>
              <w:t>w</w:t>
            </w:r>
            <w:r w:rsidRPr="00D74CD7">
              <w:rPr>
                <w:rFonts w:ascii="Arial" w:eastAsia="Arial" w:hAnsi="Arial" w:cs="Arial"/>
                <w:spacing w:val="-1"/>
                <w:position w:val="-1"/>
              </w:rPr>
              <w:t>i</w:t>
            </w:r>
            <w:r w:rsidRPr="00D74CD7">
              <w:rPr>
                <w:rFonts w:ascii="Arial" w:eastAsia="Arial" w:hAnsi="Arial" w:cs="Arial"/>
                <w:spacing w:val="1"/>
                <w:position w:val="-1"/>
              </w:rPr>
              <w:t>t</w:t>
            </w:r>
            <w:r w:rsidRPr="00D74CD7">
              <w:rPr>
                <w:rFonts w:ascii="Arial" w:eastAsia="Arial" w:hAnsi="Arial" w:cs="Arial"/>
                <w:position w:val="-1"/>
              </w:rPr>
              <w:t>h</w:t>
            </w:r>
          </w:p>
          <w:p w14:paraId="74E1C33B"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pa</w:t>
            </w:r>
            <w:r w:rsidRPr="00D74CD7">
              <w:rPr>
                <w:rFonts w:ascii="Arial" w:eastAsia="Arial" w:hAnsi="Arial" w:cs="Arial"/>
              </w:rPr>
              <w:t>r</w:t>
            </w:r>
            <w:r w:rsidRPr="00D74CD7">
              <w:rPr>
                <w:rFonts w:ascii="Arial" w:eastAsia="Arial" w:hAnsi="Arial" w:cs="Arial"/>
                <w:spacing w:val="1"/>
              </w:rPr>
              <w:t>t</w:t>
            </w:r>
            <w:r w:rsidRPr="00D74CD7">
              <w:rPr>
                <w:rFonts w:ascii="Arial" w:eastAsia="Arial" w:hAnsi="Arial" w:cs="Arial"/>
                <w:spacing w:val="-1"/>
              </w:rPr>
              <w:t>ne</w:t>
            </w:r>
            <w:r w:rsidRPr="00D74CD7">
              <w:rPr>
                <w:rFonts w:ascii="Arial" w:eastAsia="Arial" w:hAnsi="Arial" w:cs="Arial"/>
              </w:rPr>
              <w:t>rs</w:t>
            </w:r>
          </w:p>
          <w:p w14:paraId="140BA32D"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spacing w:val="1"/>
              </w:rPr>
              <w:t>G</w:t>
            </w:r>
            <w:r w:rsidRPr="00D74CD7">
              <w:rPr>
                <w:rFonts w:ascii="Arial" w:eastAsia="Arial" w:hAnsi="Arial" w:cs="Arial"/>
                <w:spacing w:val="-1"/>
              </w:rPr>
              <w:t>a</w:t>
            </w:r>
            <w:r w:rsidRPr="00D74CD7">
              <w:rPr>
                <w:rFonts w:ascii="Arial" w:eastAsia="Arial" w:hAnsi="Arial" w:cs="Arial"/>
                <w:spacing w:val="1"/>
              </w:rPr>
              <w:t>t</w:t>
            </w:r>
            <w:r w:rsidRPr="00D74CD7">
              <w:rPr>
                <w:rFonts w:ascii="Arial" w:eastAsia="Arial" w:hAnsi="Arial" w:cs="Arial"/>
                <w:spacing w:val="-1"/>
              </w:rPr>
              <w:t>he</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spacing w:val="-1"/>
              </w:rPr>
              <w:t>be</w:t>
            </w:r>
            <w:r w:rsidRPr="00D74CD7">
              <w:rPr>
                <w:rFonts w:ascii="Arial" w:eastAsia="Arial" w:hAnsi="Arial" w:cs="Arial"/>
              </w:rPr>
              <w:t>st</w:t>
            </w:r>
          </w:p>
          <w:p w14:paraId="1D7FA8D3"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e</w:t>
            </w:r>
            <w:r w:rsidRPr="00D74CD7">
              <w:rPr>
                <w:rFonts w:ascii="Arial" w:eastAsia="Arial" w:hAnsi="Arial" w:cs="Arial"/>
              </w:rPr>
              <w:t>v</w:t>
            </w:r>
            <w:r w:rsidRPr="00D74CD7">
              <w:rPr>
                <w:rFonts w:ascii="Arial" w:eastAsia="Arial" w:hAnsi="Arial" w:cs="Arial"/>
                <w:spacing w:val="-1"/>
              </w:rPr>
              <w:t>iden</w:t>
            </w:r>
            <w:r w:rsidRPr="00D74CD7">
              <w:rPr>
                <w:rFonts w:ascii="Arial" w:eastAsia="Arial" w:hAnsi="Arial" w:cs="Arial"/>
                <w:spacing w:val="2"/>
              </w:rPr>
              <w:t>c</w:t>
            </w:r>
            <w:r w:rsidRPr="00D74CD7">
              <w:rPr>
                <w:rFonts w:ascii="Arial" w:eastAsia="Arial" w:hAnsi="Arial" w:cs="Arial"/>
              </w:rPr>
              <w:t xml:space="preserve">e </w:t>
            </w:r>
            <w:r w:rsidRPr="00D74CD7">
              <w:rPr>
                <w:rFonts w:ascii="Arial" w:eastAsia="Arial" w:hAnsi="Arial" w:cs="Arial"/>
                <w:spacing w:val="1"/>
              </w:rPr>
              <w:t>t</w:t>
            </w:r>
            <w:r w:rsidRPr="00D74CD7">
              <w:rPr>
                <w:rFonts w:ascii="Arial" w:eastAsia="Arial" w:hAnsi="Arial" w:cs="Arial"/>
              </w:rPr>
              <w:t>o</w:t>
            </w:r>
          </w:p>
          <w:p w14:paraId="457C7853"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3"/>
              </w:rPr>
              <w:t>m</w:t>
            </w:r>
            <w:r w:rsidRPr="00D74CD7">
              <w:rPr>
                <w:rFonts w:ascii="Arial" w:eastAsia="Arial" w:hAnsi="Arial" w:cs="Arial"/>
                <w:spacing w:val="-1"/>
              </w:rPr>
              <w:t>a</w:t>
            </w:r>
            <w:r w:rsidRPr="00D74CD7">
              <w:rPr>
                <w:rFonts w:ascii="Arial" w:eastAsia="Arial" w:hAnsi="Arial" w:cs="Arial"/>
                <w:spacing w:val="-2"/>
              </w:rPr>
              <w:t>x</w:t>
            </w:r>
            <w:r w:rsidRPr="00D74CD7">
              <w:rPr>
                <w:rFonts w:ascii="Arial" w:eastAsia="Arial" w:hAnsi="Arial" w:cs="Arial"/>
                <w:spacing w:val="-3"/>
              </w:rPr>
              <w:t>i</w:t>
            </w:r>
            <w:r w:rsidRPr="00D74CD7">
              <w:rPr>
                <w:rFonts w:ascii="Arial" w:eastAsia="Arial" w:hAnsi="Arial" w:cs="Arial"/>
                <w:spacing w:val="5"/>
              </w:rPr>
              <w:t>m</w:t>
            </w:r>
            <w:r w:rsidRPr="00D74CD7">
              <w:rPr>
                <w:rFonts w:ascii="Arial" w:eastAsia="Arial" w:hAnsi="Arial" w:cs="Arial"/>
                <w:spacing w:val="-1"/>
              </w:rPr>
              <w:t>i</w:t>
            </w:r>
            <w:r w:rsidRPr="00D74CD7">
              <w:rPr>
                <w:rFonts w:ascii="Arial" w:eastAsia="Arial" w:hAnsi="Arial" w:cs="Arial"/>
              </w:rPr>
              <w:t xml:space="preserve">se </w:t>
            </w:r>
            <w:r w:rsidRPr="00D74CD7">
              <w:rPr>
                <w:rFonts w:ascii="Arial" w:eastAsia="Arial" w:hAnsi="Arial" w:cs="Arial"/>
                <w:spacing w:val="1"/>
              </w:rPr>
              <w:t>t</w:t>
            </w:r>
            <w:r w:rsidRPr="00D74CD7">
              <w:rPr>
                <w:rFonts w:ascii="Arial" w:eastAsia="Arial" w:hAnsi="Arial" w:cs="Arial"/>
                <w:spacing w:val="-1"/>
              </w:rPr>
              <w:t>h</w:t>
            </w:r>
            <w:r w:rsidRPr="00D74CD7">
              <w:rPr>
                <w:rFonts w:ascii="Arial" w:eastAsia="Arial" w:hAnsi="Arial" w:cs="Arial"/>
              </w:rPr>
              <w:t>e</w:t>
            </w:r>
          </w:p>
          <w:p w14:paraId="5320E18A"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p</w:t>
            </w:r>
            <w:r w:rsidRPr="00D74CD7">
              <w:rPr>
                <w:rFonts w:ascii="Arial" w:eastAsia="Arial" w:hAnsi="Arial" w:cs="Arial"/>
              </w:rPr>
              <w:t>r</w:t>
            </w:r>
            <w:r w:rsidRPr="00D74CD7">
              <w:rPr>
                <w:rFonts w:ascii="Arial" w:eastAsia="Arial" w:hAnsi="Arial" w:cs="Arial"/>
                <w:spacing w:val="-1"/>
              </w:rPr>
              <w:t>o</w:t>
            </w:r>
            <w:r w:rsidRPr="00D74CD7">
              <w:rPr>
                <w:rFonts w:ascii="Arial" w:eastAsia="Arial" w:hAnsi="Arial" w:cs="Arial"/>
              </w:rPr>
              <w:t>s</w:t>
            </w:r>
            <w:r w:rsidRPr="00D74CD7">
              <w:rPr>
                <w:rFonts w:ascii="Arial" w:eastAsia="Arial" w:hAnsi="Arial" w:cs="Arial"/>
                <w:spacing w:val="-1"/>
              </w:rPr>
              <w:t>pe</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3"/>
              </w:rPr>
              <w:t>f</w:t>
            </w:r>
            <w:r w:rsidRPr="00D74CD7">
              <w:rPr>
                <w:rFonts w:ascii="Arial" w:eastAsia="Arial" w:hAnsi="Arial" w:cs="Arial"/>
                <w:spacing w:val="-1"/>
              </w:rPr>
              <w:t>o</w:t>
            </w:r>
            <w:r w:rsidRPr="00D74CD7">
              <w:rPr>
                <w:rFonts w:ascii="Arial" w:eastAsia="Arial" w:hAnsi="Arial" w:cs="Arial"/>
              </w:rPr>
              <w:t>r</w:t>
            </w:r>
          </w:p>
          <w:p w14:paraId="2F795FB9"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p</w:t>
            </w:r>
            <w:r w:rsidRPr="00D74CD7">
              <w:rPr>
                <w:rFonts w:ascii="Arial" w:eastAsia="Arial" w:hAnsi="Arial" w:cs="Arial"/>
              </w:rPr>
              <w:t>r</w:t>
            </w:r>
            <w:r w:rsidRPr="00D74CD7">
              <w:rPr>
                <w:rFonts w:ascii="Arial" w:eastAsia="Arial" w:hAnsi="Arial" w:cs="Arial"/>
                <w:spacing w:val="-1"/>
              </w:rPr>
              <w:t>o</w:t>
            </w:r>
            <w:r w:rsidRPr="00D74CD7">
              <w:rPr>
                <w:rFonts w:ascii="Arial" w:eastAsia="Arial" w:hAnsi="Arial" w:cs="Arial"/>
              </w:rPr>
              <w:t>s</w:t>
            </w:r>
            <w:r w:rsidRPr="00D74CD7">
              <w:rPr>
                <w:rFonts w:ascii="Arial" w:eastAsia="Arial" w:hAnsi="Arial" w:cs="Arial"/>
                <w:spacing w:val="-1"/>
              </w:rPr>
              <w:t>e</w:t>
            </w:r>
            <w:r w:rsidRPr="00D74CD7">
              <w:rPr>
                <w:rFonts w:ascii="Arial" w:eastAsia="Arial" w:hAnsi="Arial" w:cs="Arial"/>
              </w:rPr>
              <w:t>c</w:t>
            </w:r>
            <w:r w:rsidRPr="00D74CD7">
              <w:rPr>
                <w:rFonts w:ascii="Arial" w:eastAsia="Arial" w:hAnsi="Arial" w:cs="Arial"/>
                <w:spacing w:val="-1"/>
              </w:rPr>
              <w:t>u</w:t>
            </w:r>
            <w:r w:rsidRPr="00D74CD7">
              <w:rPr>
                <w:rFonts w:ascii="Arial" w:eastAsia="Arial" w:hAnsi="Arial" w:cs="Arial"/>
                <w:spacing w:val="1"/>
              </w:rPr>
              <w:t>t</w:t>
            </w:r>
            <w:r w:rsidRPr="00D74CD7">
              <w:rPr>
                <w:rFonts w:ascii="Arial" w:eastAsia="Arial" w:hAnsi="Arial" w:cs="Arial"/>
                <w:spacing w:val="-1"/>
              </w:rPr>
              <w:t>in</w:t>
            </w:r>
            <w:r w:rsidRPr="00D74CD7">
              <w:rPr>
                <w:rFonts w:ascii="Arial" w:eastAsia="Arial" w:hAnsi="Arial" w:cs="Arial"/>
              </w:rPr>
              <w:t>g</w:t>
            </w:r>
          </w:p>
          <w:p w14:paraId="5E5A07F5"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o</w:t>
            </w:r>
            <w:r w:rsidRPr="00D74CD7">
              <w:rPr>
                <w:rFonts w:ascii="Arial" w:eastAsia="Arial" w:hAnsi="Arial" w:cs="Arial"/>
                <w:spacing w:val="1"/>
              </w:rPr>
              <w:t>f</w:t>
            </w:r>
            <w:r w:rsidRPr="00D74CD7">
              <w:rPr>
                <w:rFonts w:ascii="Arial" w:eastAsia="Arial" w:hAnsi="Arial" w:cs="Arial"/>
                <w:spacing w:val="3"/>
              </w:rPr>
              <w:t>f</w:t>
            </w:r>
            <w:r w:rsidRPr="00D74CD7">
              <w:rPr>
                <w:rFonts w:ascii="Arial" w:eastAsia="Arial" w:hAnsi="Arial" w:cs="Arial"/>
                <w:spacing w:val="-1"/>
              </w:rPr>
              <w:t>ende</w:t>
            </w:r>
            <w:r w:rsidRPr="00D74CD7">
              <w:rPr>
                <w:rFonts w:ascii="Arial" w:eastAsia="Arial" w:hAnsi="Arial" w:cs="Arial"/>
              </w:rPr>
              <w:t>rs</w:t>
            </w:r>
          </w:p>
          <w:p w14:paraId="3EF03458" w14:textId="77777777" w:rsidR="00DF28B0" w:rsidRPr="00D74CD7" w:rsidRDefault="00DF28B0" w:rsidP="00DF28B0">
            <w:pPr>
              <w:spacing w:before="0"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rPr>
              <w:t>Ac</w:t>
            </w:r>
            <w:r w:rsidRPr="00D74CD7">
              <w:rPr>
                <w:rFonts w:ascii="Arial" w:eastAsia="Arial" w:hAnsi="Arial" w:cs="Arial"/>
                <w:spacing w:val="-1"/>
              </w:rPr>
              <w:t>hi</w:t>
            </w:r>
            <w:r w:rsidRPr="00D74CD7">
              <w:rPr>
                <w:rFonts w:ascii="Arial" w:eastAsia="Arial" w:hAnsi="Arial" w:cs="Arial"/>
                <w:spacing w:val="2"/>
              </w:rPr>
              <w:t>e</w:t>
            </w:r>
            <w:r w:rsidRPr="00D74CD7">
              <w:rPr>
                <w:rFonts w:ascii="Arial" w:eastAsia="Arial" w:hAnsi="Arial" w:cs="Arial"/>
                <w:spacing w:val="-2"/>
              </w:rPr>
              <w:t>v</w:t>
            </w:r>
            <w:r w:rsidRPr="00D74CD7">
              <w:rPr>
                <w:rFonts w:ascii="Arial" w:eastAsia="Arial" w:hAnsi="Arial" w:cs="Arial"/>
                <w:spacing w:val="-1"/>
              </w:rPr>
              <w:t>e</w:t>
            </w:r>
            <w:r w:rsidRPr="00D74CD7">
              <w:rPr>
                <w:rFonts w:ascii="Arial" w:eastAsia="Arial" w:hAnsi="Arial" w:cs="Arial"/>
              </w:rPr>
              <w:t>,</w:t>
            </w:r>
            <w:r w:rsidRPr="00D74CD7">
              <w:rPr>
                <w:rFonts w:ascii="Arial" w:eastAsia="Arial" w:hAnsi="Arial" w:cs="Arial"/>
                <w:spacing w:val="4"/>
              </w:rPr>
              <w:t xml:space="preserve"> </w:t>
            </w:r>
            <w:r w:rsidRPr="00D74CD7">
              <w:rPr>
                <w:rFonts w:ascii="Arial" w:eastAsia="Arial" w:hAnsi="Arial" w:cs="Arial"/>
                <w:spacing w:val="-3"/>
              </w:rPr>
              <w:t>w</w:t>
            </w:r>
            <w:r w:rsidRPr="00D74CD7">
              <w:rPr>
                <w:rFonts w:ascii="Arial" w:eastAsia="Arial" w:hAnsi="Arial" w:cs="Arial"/>
                <w:spacing w:val="-1"/>
              </w:rPr>
              <w:t>i</w:t>
            </w:r>
            <w:r w:rsidRPr="00D74CD7">
              <w:rPr>
                <w:rFonts w:ascii="Arial" w:eastAsia="Arial" w:hAnsi="Arial" w:cs="Arial"/>
                <w:spacing w:val="1"/>
              </w:rPr>
              <w:t>t</w:t>
            </w:r>
            <w:r w:rsidRPr="00D74CD7">
              <w:rPr>
                <w:rFonts w:ascii="Arial" w:eastAsia="Arial" w:hAnsi="Arial" w:cs="Arial"/>
              </w:rPr>
              <w:t>h</w:t>
            </w:r>
          </w:p>
          <w:p w14:paraId="2014F4DA" w14:textId="77777777" w:rsidR="00DF28B0" w:rsidRPr="00D74CD7" w:rsidRDefault="00DF28B0" w:rsidP="00DF28B0">
            <w:pPr>
              <w:spacing w:before="0" w:after="0" w:line="240" w:lineRule="auto"/>
              <w:ind w:left="462"/>
              <w:rPr>
                <w:rFonts w:ascii="Arial" w:eastAsia="Arial" w:hAnsi="Arial" w:cs="Arial"/>
              </w:rPr>
            </w:pPr>
            <w:r w:rsidRPr="00D74CD7">
              <w:rPr>
                <w:rFonts w:ascii="Arial" w:eastAsia="Arial" w:hAnsi="Arial" w:cs="Arial"/>
                <w:spacing w:val="-1"/>
              </w:rPr>
              <w:t>pa</w:t>
            </w:r>
            <w:r w:rsidRPr="00D74CD7">
              <w:rPr>
                <w:rFonts w:ascii="Arial" w:eastAsia="Arial" w:hAnsi="Arial" w:cs="Arial"/>
              </w:rPr>
              <w:t>r</w:t>
            </w:r>
            <w:r w:rsidRPr="00D74CD7">
              <w:rPr>
                <w:rFonts w:ascii="Arial" w:eastAsia="Arial" w:hAnsi="Arial" w:cs="Arial"/>
                <w:spacing w:val="1"/>
              </w:rPr>
              <w:t>t</w:t>
            </w:r>
            <w:r w:rsidRPr="00D74CD7">
              <w:rPr>
                <w:rFonts w:ascii="Arial" w:eastAsia="Arial" w:hAnsi="Arial" w:cs="Arial"/>
                <w:spacing w:val="-1"/>
              </w:rPr>
              <w:t>ne</w:t>
            </w:r>
            <w:r w:rsidRPr="00D74CD7">
              <w:rPr>
                <w:rFonts w:ascii="Arial" w:eastAsia="Arial" w:hAnsi="Arial" w:cs="Arial"/>
              </w:rPr>
              <w:t>rs,</w:t>
            </w:r>
            <w:r w:rsidRPr="00D74CD7">
              <w:rPr>
                <w:rFonts w:ascii="Arial" w:eastAsia="Arial" w:hAnsi="Arial" w:cs="Arial"/>
                <w:spacing w:val="2"/>
              </w:rPr>
              <w:t xml:space="preserve"> </w:t>
            </w:r>
            <w:r w:rsidRPr="00D74CD7">
              <w:rPr>
                <w:rFonts w:ascii="Arial" w:eastAsia="Arial" w:hAnsi="Arial" w:cs="Arial"/>
                <w:spacing w:val="1"/>
              </w:rPr>
              <w:t>t</w:t>
            </w:r>
            <w:r w:rsidRPr="00D74CD7">
              <w:rPr>
                <w:rFonts w:ascii="Arial" w:eastAsia="Arial" w:hAnsi="Arial" w:cs="Arial"/>
                <w:spacing w:val="-1"/>
              </w:rPr>
              <w:t>h</w:t>
            </w:r>
            <w:r w:rsidRPr="00D74CD7">
              <w:rPr>
                <w:rFonts w:ascii="Arial" w:eastAsia="Arial" w:hAnsi="Arial" w:cs="Arial"/>
              </w:rPr>
              <w:t xml:space="preserve">e </w:t>
            </w:r>
            <w:r w:rsidRPr="00D74CD7">
              <w:rPr>
                <w:rFonts w:ascii="Arial" w:eastAsia="Arial" w:hAnsi="Arial" w:cs="Arial"/>
                <w:spacing w:val="-1"/>
              </w:rPr>
              <w:t>be</w:t>
            </w:r>
            <w:r w:rsidRPr="00D74CD7">
              <w:rPr>
                <w:rFonts w:ascii="Arial" w:eastAsia="Arial" w:hAnsi="Arial" w:cs="Arial"/>
              </w:rPr>
              <w:t>st</w:t>
            </w:r>
          </w:p>
          <w:p w14:paraId="5F0223B6" w14:textId="77777777" w:rsidR="00DF28B0" w:rsidRPr="00D74CD7" w:rsidRDefault="00DF28B0" w:rsidP="00DF28B0">
            <w:pPr>
              <w:spacing w:before="0" w:after="0" w:line="240" w:lineRule="auto"/>
              <w:ind w:left="462" w:right="103"/>
              <w:rPr>
                <w:rFonts w:ascii="Arial" w:eastAsia="Arial" w:hAnsi="Arial" w:cs="Arial"/>
              </w:rPr>
            </w:pPr>
            <w:r w:rsidRPr="00D74CD7">
              <w:rPr>
                <w:rFonts w:ascii="Arial" w:eastAsia="Arial" w:hAnsi="Arial" w:cs="Arial"/>
                <w:spacing w:val="-1"/>
              </w:rPr>
              <w:t>p</w:t>
            </w:r>
            <w:r w:rsidRPr="00D74CD7">
              <w:rPr>
                <w:rFonts w:ascii="Arial" w:eastAsia="Arial" w:hAnsi="Arial" w:cs="Arial"/>
              </w:rPr>
              <w:t>r</w:t>
            </w:r>
            <w:r w:rsidRPr="00D74CD7">
              <w:rPr>
                <w:rFonts w:ascii="Arial" w:eastAsia="Arial" w:hAnsi="Arial" w:cs="Arial"/>
                <w:spacing w:val="-1"/>
              </w:rPr>
              <w:t>o</w:t>
            </w:r>
            <w:r w:rsidRPr="00D74CD7">
              <w:rPr>
                <w:rFonts w:ascii="Arial" w:eastAsia="Arial" w:hAnsi="Arial" w:cs="Arial"/>
                <w:spacing w:val="1"/>
              </w:rPr>
              <w:t>t</w:t>
            </w:r>
            <w:r w:rsidRPr="00D74CD7">
              <w:rPr>
                <w:rFonts w:ascii="Arial" w:eastAsia="Arial" w:hAnsi="Arial" w:cs="Arial"/>
                <w:spacing w:val="-1"/>
              </w:rPr>
              <w:t>e</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spacing w:val="-1"/>
              </w:rPr>
              <w:t>io</w:t>
            </w:r>
            <w:r w:rsidRPr="00D74CD7">
              <w:rPr>
                <w:rFonts w:ascii="Arial" w:eastAsia="Arial" w:hAnsi="Arial" w:cs="Arial"/>
              </w:rPr>
              <w:t xml:space="preserve">n </w:t>
            </w:r>
            <w:r w:rsidRPr="00D74CD7">
              <w:rPr>
                <w:rFonts w:ascii="Arial" w:eastAsia="Arial" w:hAnsi="Arial" w:cs="Arial"/>
                <w:spacing w:val="-1"/>
              </w:rPr>
              <w:t>an</w:t>
            </w:r>
            <w:r w:rsidRPr="00D74CD7">
              <w:rPr>
                <w:rFonts w:ascii="Arial" w:eastAsia="Arial" w:hAnsi="Arial" w:cs="Arial"/>
              </w:rPr>
              <w:t>d s</w:t>
            </w:r>
            <w:r w:rsidRPr="00D74CD7">
              <w:rPr>
                <w:rFonts w:ascii="Arial" w:eastAsia="Arial" w:hAnsi="Arial" w:cs="Arial"/>
                <w:spacing w:val="-1"/>
              </w:rPr>
              <w:t>uppo</w:t>
            </w:r>
            <w:r w:rsidRPr="00D74CD7">
              <w:rPr>
                <w:rFonts w:ascii="Arial" w:eastAsia="Arial" w:hAnsi="Arial" w:cs="Arial"/>
              </w:rPr>
              <w:t>rt</w:t>
            </w:r>
            <w:r w:rsidRPr="00D74CD7">
              <w:rPr>
                <w:rFonts w:ascii="Arial" w:eastAsia="Arial" w:hAnsi="Arial" w:cs="Arial"/>
                <w:spacing w:val="2"/>
              </w:rPr>
              <w:t xml:space="preserve"> </w:t>
            </w:r>
            <w:r w:rsidRPr="00D74CD7">
              <w:rPr>
                <w:rFonts w:ascii="Arial" w:eastAsia="Arial" w:hAnsi="Arial" w:cs="Arial"/>
                <w:spacing w:val="3"/>
              </w:rPr>
              <w:t>f</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spacing w:val="1"/>
              </w:rPr>
              <w:t>t</w:t>
            </w:r>
            <w:r w:rsidRPr="00D74CD7">
              <w:rPr>
                <w:rFonts w:ascii="Arial" w:eastAsia="Arial" w:hAnsi="Arial" w:cs="Arial"/>
                <w:spacing w:val="-1"/>
              </w:rPr>
              <w:t>h</w:t>
            </w:r>
            <w:r w:rsidRPr="00D74CD7">
              <w:rPr>
                <w:rFonts w:ascii="Arial" w:eastAsia="Arial" w:hAnsi="Arial" w:cs="Arial"/>
              </w:rPr>
              <w:t xml:space="preserve">e </w:t>
            </w:r>
            <w:r w:rsidRPr="00D74CD7">
              <w:rPr>
                <w:rFonts w:ascii="Arial" w:eastAsia="Arial" w:hAnsi="Arial" w:cs="Arial"/>
                <w:spacing w:val="-1"/>
              </w:rPr>
              <w:t>pe</w:t>
            </w:r>
            <w:r w:rsidRPr="00D74CD7">
              <w:rPr>
                <w:rFonts w:ascii="Arial" w:eastAsia="Arial" w:hAnsi="Arial" w:cs="Arial"/>
              </w:rPr>
              <w:t>rs</w:t>
            </w:r>
            <w:r w:rsidRPr="00D74CD7">
              <w:rPr>
                <w:rFonts w:ascii="Arial" w:eastAsia="Arial" w:hAnsi="Arial" w:cs="Arial"/>
                <w:spacing w:val="-1"/>
              </w:rPr>
              <w:t>o</w:t>
            </w:r>
            <w:r w:rsidRPr="00D74CD7">
              <w:rPr>
                <w:rFonts w:ascii="Arial" w:eastAsia="Arial" w:hAnsi="Arial" w:cs="Arial"/>
              </w:rPr>
              <w:t>n s</w:t>
            </w:r>
            <w:r w:rsidRPr="00D74CD7">
              <w:rPr>
                <w:rFonts w:ascii="Arial" w:eastAsia="Arial" w:hAnsi="Arial" w:cs="Arial"/>
                <w:spacing w:val="-1"/>
              </w:rPr>
              <w:t>u</w:t>
            </w:r>
            <w:r w:rsidRPr="00D74CD7">
              <w:rPr>
                <w:rFonts w:ascii="Arial" w:eastAsia="Arial" w:hAnsi="Arial" w:cs="Arial"/>
                <w:spacing w:val="1"/>
              </w:rPr>
              <w:t>f</w:t>
            </w:r>
            <w:r w:rsidRPr="00D74CD7">
              <w:rPr>
                <w:rFonts w:ascii="Arial" w:eastAsia="Arial" w:hAnsi="Arial" w:cs="Arial"/>
                <w:spacing w:val="3"/>
              </w:rPr>
              <w:t>f</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1"/>
              </w:rPr>
              <w:t>in</w:t>
            </w:r>
            <w:r w:rsidRPr="00D74CD7">
              <w:rPr>
                <w:rFonts w:ascii="Arial" w:eastAsia="Arial" w:hAnsi="Arial" w:cs="Arial"/>
              </w:rPr>
              <w:t xml:space="preserve">g </w:t>
            </w:r>
            <w:r w:rsidRPr="00D74CD7">
              <w:rPr>
                <w:rFonts w:ascii="Arial" w:eastAsia="Arial" w:hAnsi="Arial" w:cs="Arial"/>
                <w:spacing w:val="-1"/>
              </w:rPr>
              <w:t>abu</w:t>
            </w:r>
            <w:r w:rsidRPr="00D74CD7">
              <w:rPr>
                <w:rFonts w:ascii="Arial" w:eastAsia="Arial" w:hAnsi="Arial" w:cs="Arial"/>
              </w:rPr>
              <w:t xml:space="preserve">se </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1"/>
              </w:rPr>
              <w:t xml:space="preserve"> </w:t>
            </w:r>
            <w:r w:rsidRPr="00D74CD7">
              <w:rPr>
                <w:rFonts w:ascii="Arial" w:eastAsia="Arial" w:hAnsi="Arial" w:cs="Arial"/>
                <w:spacing w:val="-1"/>
              </w:rPr>
              <w:t>n</w:t>
            </w:r>
            <w:r w:rsidRPr="00D74CD7">
              <w:rPr>
                <w:rFonts w:ascii="Arial" w:eastAsia="Arial" w:hAnsi="Arial" w:cs="Arial"/>
                <w:spacing w:val="2"/>
              </w:rPr>
              <w:t>e</w:t>
            </w:r>
            <w:r w:rsidRPr="00D74CD7">
              <w:rPr>
                <w:rFonts w:ascii="Arial" w:eastAsia="Arial" w:hAnsi="Arial" w:cs="Arial"/>
                <w:spacing w:val="-1"/>
              </w:rPr>
              <w:t>gle</w:t>
            </w:r>
            <w:r w:rsidRPr="00D74CD7">
              <w:rPr>
                <w:rFonts w:ascii="Arial" w:eastAsia="Arial" w:hAnsi="Arial" w:cs="Arial"/>
              </w:rPr>
              <w:t>ct</w:t>
            </w:r>
            <w:r w:rsidRPr="00D74CD7">
              <w:rPr>
                <w:rFonts w:ascii="Arial" w:eastAsia="Arial" w:hAnsi="Arial" w:cs="Arial"/>
                <w:spacing w:val="2"/>
              </w:rPr>
              <w:t xml:space="preserve"> </w:t>
            </w:r>
            <w:r w:rsidRPr="00D74CD7">
              <w:rPr>
                <w:rFonts w:ascii="Arial" w:eastAsia="Arial" w:hAnsi="Arial" w:cs="Arial"/>
              </w:rPr>
              <w:t>–</w:t>
            </w:r>
          </w:p>
          <w:p w14:paraId="7020F91F" w14:textId="77777777" w:rsidR="00DF28B0" w:rsidRPr="00D74CD7" w:rsidRDefault="00DF28B0" w:rsidP="00DF28B0">
            <w:pPr>
              <w:spacing w:before="0" w:after="0" w:line="240" w:lineRule="auto"/>
              <w:ind w:left="462" w:right="437"/>
              <w:rPr>
                <w:rFonts w:ascii="Arial" w:eastAsia="Arial" w:hAnsi="Arial" w:cs="Arial"/>
              </w:rPr>
            </w:pPr>
            <w:r w:rsidRPr="00D74CD7">
              <w:rPr>
                <w:rFonts w:ascii="Arial" w:eastAsia="Arial" w:hAnsi="Arial" w:cs="Arial"/>
                <w:spacing w:val="-1"/>
              </w:rPr>
              <w:t>in</w:t>
            </w:r>
            <w:r w:rsidRPr="00D74CD7">
              <w:rPr>
                <w:rFonts w:ascii="Arial" w:eastAsia="Arial" w:hAnsi="Arial" w:cs="Arial"/>
              </w:rPr>
              <w:t>c</w:t>
            </w:r>
            <w:r w:rsidRPr="00D74CD7">
              <w:rPr>
                <w:rFonts w:ascii="Arial" w:eastAsia="Arial" w:hAnsi="Arial" w:cs="Arial"/>
                <w:spacing w:val="-1"/>
              </w:rPr>
              <w:t>lu</w:t>
            </w:r>
            <w:r w:rsidRPr="00D74CD7">
              <w:rPr>
                <w:rFonts w:ascii="Arial" w:eastAsia="Arial" w:hAnsi="Arial" w:cs="Arial"/>
                <w:spacing w:val="2"/>
              </w:rPr>
              <w:t>d</w:t>
            </w:r>
            <w:r w:rsidRPr="00D74CD7">
              <w:rPr>
                <w:rFonts w:ascii="Arial" w:eastAsia="Arial" w:hAnsi="Arial" w:cs="Arial"/>
                <w:spacing w:val="-1"/>
              </w:rPr>
              <w:t>in</w:t>
            </w:r>
            <w:r w:rsidRPr="00D74CD7">
              <w:rPr>
                <w:rFonts w:ascii="Arial" w:eastAsia="Arial" w:hAnsi="Arial" w:cs="Arial"/>
              </w:rPr>
              <w:t>g</w:t>
            </w:r>
            <w:r w:rsidRPr="00D74CD7">
              <w:rPr>
                <w:rFonts w:ascii="Arial" w:eastAsia="Arial" w:hAnsi="Arial" w:cs="Arial"/>
                <w:spacing w:val="3"/>
              </w:rPr>
              <w:t xml:space="preserve"> </w:t>
            </w:r>
            <w:r w:rsidRPr="00D74CD7">
              <w:rPr>
                <w:rFonts w:ascii="Arial" w:eastAsia="Arial" w:hAnsi="Arial" w:cs="Arial"/>
                <w:spacing w:val="-2"/>
              </w:rPr>
              <w:t>v</w:t>
            </w:r>
            <w:r w:rsidRPr="00D74CD7">
              <w:rPr>
                <w:rFonts w:ascii="Arial" w:eastAsia="Arial" w:hAnsi="Arial" w:cs="Arial"/>
                <w:spacing w:val="-1"/>
              </w:rPr>
              <w:t>i</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rPr>
              <w:t>m s</w:t>
            </w:r>
            <w:r w:rsidRPr="00D74CD7">
              <w:rPr>
                <w:rFonts w:ascii="Arial" w:eastAsia="Arial" w:hAnsi="Arial" w:cs="Arial"/>
                <w:spacing w:val="-1"/>
              </w:rPr>
              <w:t>uppo</w:t>
            </w:r>
            <w:r w:rsidRPr="00D74CD7">
              <w:rPr>
                <w:rFonts w:ascii="Arial" w:eastAsia="Arial" w:hAnsi="Arial" w:cs="Arial"/>
              </w:rPr>
              <w:t>rt</w:t>
            </w:r>
          </w:p>
        </w:tc>
      </w:tr>
      <w:tr w:rsidR="00060BBF" w:rsidRPr="00D74CD7" w14:paraId="7CB243AA" w14:textId="77777777" w:rsidTr="00C433A4">
        <w:trPr>
          <w:trHeight w:val="1877"/>
        </w:trPr>
        <w:tc>
          <w:tcPr>
            <w:tcW w:w="4820" w:type="dxa"/>
            <w:gridSpan w:val="2"/>
            <w:shd w:val="clear" w:color="auto" w:fill="F8ECF8"/>
          </w:tcPr>
          <w:p w14:paraId="3587D288" w14:textId="77777777" w:rsidR="00DF28B0" w:rsidRPr="00D74CD7" w:rsidRDefault="00DF28B0" w:rsidP="0090778D">
            <w:pPr>
              <w:spacing w:before="13" w:after="0" w:line="240" w:lineRule="auto"/>
              <w:ind w:left="102"/>
              <w:rPr>
                <w:rFonts w:ascii="Arial" w:eastAsia="Arial" w:hAnsi="Arial" w:cs="Arial"/>
              </w:rPr>
            </w:pPr>
            <w:r w:rsidRPr="00D74CD7">
              <w:rPr>
                <w:rFonts w:ascii="Arial" w:eastAsia="Arial" w:hAnsi="Arial" w:cs="Arial"/>
                <w:b/>
              </w:rPr>
              <w:t>P</w:t>
            </w:r>
            <w:r w:rsidRPr="00D74CD7">
              <w:rPr>
                <w:rFonts w:ascii="Arial" w:eastAsia="Arial" w:hAnsi="Arial" w:cs="Arial"/>
                <w:b/>
                <w:spacing w:val="-1"/>
              </w:rPr>
              <w:t>r</w:t>
            </w:r>
            <w:r w:rsidRPr="00D74CD7">
              <w:rPr>
                <w:rFonts w:ascii="Arial" w:eastAsia="Arial" w:hAnsi="Arial" w:cs="Arial"/>
                <w:b/>
                <w:spacing w:val="1"/>
              </w:rPr>
              <w:t>o</w:t>
            </w:r>
            <w:r w:rsidRPr="00D74CD7">
              <w:rPr>
                <w:rFonts w:ascii="Arial" w:eastAsia="Arial" w:hAnsi="Arial" w:cs="Arial"/>
                <w:b/>
              </w:rPr>
              <w:t>f</w:t>
            </w:r>
            <w:r w:rsidRPr="00D74CD7">
              <w:rPr>
                <w:rFonts w:ascii="Arial" w:eastAsia="Arial" w:hAnsi="Arial" w:cs="Arial"/>
                <w:b/>
                <w:spacing w:val="-1"/>
              </w:rPr>
              <w:t>ess</w:t>
            </w:r>
            <w:r w:rsidRPr="00D74CD7">
              <w:rPr>
                <w:rFonts w:ascii="Arial" w:eastAsia="Arial" w:hAnsi="Arial" w:cs="Arial"/>
                <w:b/>
                <w:spacing w:val="1"/>
              </w:rPr>
              <w:t>ion</w:t>
            </w:r>
            <w:r w:rsidRPr="00D74CD7">
              <w:rPr>
                <w:rFonts w:ascii="Arial" w:eastAsia="Arial" w:hAnsi="Arial" w:cs="Arial"/>
                <w:b/>
                <w:spacing w:val="-1"/>
              </w:rPr>
              <w:t>a</w:t>
            </w:r>
            <w:r w:rsidRPr="00D74CD7">
              <w:rPr>
                <w:rFonts w:ascii="Arial" w:eastAsia="Arial" w:hAnsi="Arial" w:cs="Arial"/>
                <w:b/>
              </w:rPr>
              <w:t>l</w:t>
            </w:r>
            <w:r w:rsidRPr="00D74CD7">
              <w:rPr>
                <w:rFonts w:ascii="Arial" w:eastAsia="Arial" w:hAnsi="Arial" w:cs="Arial"/>
                <w:b/>
                <w:spacing w:val="2"/>
              </w:rPr>
              <w:t xml:space="preserve"> </w:t>
            </w:r>
            <w:r w:rsidRPr="00D74CD7">
              <w:rPr>
                <w:rFonts w:ascii="Arial" w:eastAsia="Arial" w:hAnsi="Arial" w:cs="Arial"/>
                <w:b/>
                <w:spacing w:val="-1"/>
              </w:rPr>
              <w:t>Reg</w:t>
            </w:r>
            <w:r w:rsidRPr="00D74CD7">
              <w:rPr>
                <w:rFonts w:ascii="Arial" w:eastAsia="Arial" w:hAnsi="Arial" w:cs="Arial"/>
                <w:b/>
                <w:spacing w:val="1"/>
              </w:rPr>
              <w:t>ul</w:t>
            </w:r>
            <w:r w:rsidRPr="00D74CD7">
              <w:rPr>
                <w:rFonts w:ascii="Arial" w:eastAsia="Arial" w:hAnsi="Arial" w:cs="Arial"/>
                <w:b/>
                <w:spacing w:val="-1"/>
              </w:rPr>
              <w:t>a</w:t>
            </w:r>
            <w:r w:rsidRPr="00D74CD7">
              <w:rPr>
                <w:rFonts w:ascii="Arial" w:eastAsia="Arial" w:hAnsi="Arial" w:cs="Arial"/>
                <w:b/>
              </w:rPr>
              <w:t>t</w:t>
            </w:r>
            <w:r w:rsidRPr="00D74CD7">
              <w:rPr>
                <w:rFonts w:ascii="Arial" w:eastAsia="Arial" w:hAnsi="Arial" w:cs="Arial"/>
                <w:b/>
                <w:spacing w:val="-1"/>
              </w:rPr>
              <w:t>or</w:t>
            </w:r>
            <w:r w:rsidRPr="00D74CD7">
              <w:rPr>
                <w:rFonts w:ascii="Arial" w:eastAsia="Arial" w:hAnsi="Arial" w:cs="Arial"/>
                <w:b/>
              </w:rPr>
              <w:t>s</w:t>
            </w:r>
          </w:p>
          <w:p w14:paraId="36A47297" w14:textId="77777777" w:rsidR="00DF28B0" w:rsidRPr="00D74CD7" w:rsidRDefault="00DF28B0" w:rsidP="0090778D">
            <w:pPr>
              <w:spacing w:before="13"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rPr>
              <w:t>S</w:t>
            </w:r>
            <w:r w:rsidRPr="00D74CD7">
              <w:rPr>
                <w:rFonts w:ascii="Arial" w:eastAsia="Arial" w:hAnsi="Arial" w:cs="Arial"/>
                <w:spacing w:val="-1"/>
              </w:rPr>
              <w:t>e</w:t>
            </w:r>
            <w:r w:rsidRPr="00D74CD7">
              <w:rPr>
                <w:rFonts w:ascii="Arial" w:eastAsia="Arial" w:hAnsi="Arial" w:cs="Arial"/>
              </w:rPr>
              <w:t>t</w:t>
            </w:r>
            <w:r w:rsidRPr="00D74CD7">
              <w:rPr>
                <w:rFonts w:ascii="Arial" w:eastAsia="Arial" w:hAnsi="Arial" w:cs="Arial"/>
                <w:spacing w:val="2"/>
              </w:rPr>
              <w:t xml:space="preserve"> </w:t>
            </w:r>
            <w:r w:rsidRPr="00D74CD7">
              <w:rPr>
                <w:rFonts w:ascii="Arial" w:eastAsia="Arial" w:hAnsi="Arial" w:cs="Arial"/>
                <w:spacing w:val="1"/>
              </w:rPr>
              <w:t>t</w:t>
            </w:r>
            <w:r w:rsidRPr="00D74CD7">
              <w:rPr>
                <w:rFonts w:ascii="Arial" w:eastAsia="Arial" w:hAnsi="Arial" w:cs="Arial"/>
                <w:spacing w:val="-1"/>
              </w:rPr>
              <w:t>h</w:t>
            </w:r>
            <w:r w:rsidRPr="00D74CD7">
              <w:rPr>
                <w:rFonts w:ascii="Arial" w:eastAsia="Arial" w:hAnsi="Arial" w:cs="Arial"/>
              </w:rPr>
              <w:t>e c</w:t>
            </w:r>
            <w:r w:rsidRPr="00D74CD7">
              <w:rPr>
                <w:rFonts w:ascii="Arial" w:eastAsia="Arial" w:hAnsi="Arial" w:cs="Arial"/>
                <w:spacing w:val="-1"/>
              </w:rPr>
              <w:t>ul</w:t>
            </w:r>
            <w:r w:rsidRPr="00D74CD7">
              <w:rPr>
                <w:rFonts w:ascii="Arial" w:eastAsia="Arial" w:hAnsi="Arial" w:cs="Arial"/>
                <w:spacing w:val="1"/>
              </w:rPr>
              <w:t>t</w:t>
            </w:r>
            <w:r w:rsidRPr="00D74CD7">
              <w:rPr>
                <w:rFonts w:ascii="Arial" w:eastAsia="Arial" w:hAnsi="Arial" w:cs="Arial"/>
                <w:spacing w:val="-1"/>
              </w:rPr>
              <w:t>u</w:t>
            </w:r>
            <w:r w:rsidRPr="00D74CD7">
              <w:rPr>
                <w:rFonts w:ascii="Arial" w:eastAsia="Arial" w:hAnsi="Arial" w:cs="Arial"/>
              </w:rPr>
              <w:t xml:space="preserve">re </w:t>
            </w:r>
            <w:r w:rsidRPr="00D74CD7">
              <w:rPr>
                <w:rFonts w:ascii="Arial" w:eastAsia="Arial" w:hAnsi="Arial" w:cs="Arial"/>
                <w:spacing w:val="-1"/>
              </w:rPr>
              <w:t>an</w:t>
            </w:r>
            <w:r w:rsidRPr="00D74CD7">
              <w:rPr>
                <w:rFonts w:ascii="Arial" w:eastAsia="Arial" w:hAnsi="Arial" w:cs="Arial"/>
              </w:rPr>
              <w:t xml:space="preserve">d </w:t>
            </w:r>
            <w:r w:rsidRPr="00D74CD7">
              <w:rPr>
                <w:rFonts w:ascii="Arial" w:eastAsia="Arial" w:hAnsi="Arial" w:cs="Arial"/>
                <w:spacing w:val="-1"/>
              </w:rPr>
              <w:t>p</w:t>
            </w:r>
            <w:r w:rsidRPr="00D74CD7">
              <w:rPr>
                <w:rFonts w:ascii="Arial" w:eastAsia="Arial" w:hAnsi="Arial" w:cs="Arial"/>
              </w:rPr>
              <w:t>r</w:t>
            </w:r>
            <w:r w:rsidRPr="00D74CD7">
              <w:rPr>
                <w:rFonts w:ascii="Arial" w:eastAsia="Arial" w:hAnsi="Arial" w:cs="Arial"/>
                <w:spacing w:val="-1"/>
              </w:rPr>
              <w:t>o</w:t>
            </w:r>
            <w:r w:rsidRPr="00D74CD7">
              <w:rPr>
                <w:rFonts w:ascii="Arial" w:eastAsia="Arial" w:hAnsi="Arial" w:cs="Arial"/>
                <w:spacing w:val="1"/>
              </w:rPr>
              <w:t>f</w:t>
            </w:r>
            <w:r w:rsidRPr="00D74CD7">
              <w:rPr>
                <w:rFonts w:ascii="Arial" w:eastAsia="Arial" w:hAnsi="Arial" w:cs="Arial"/>
                <w:spacing w:val="-1"/>
              </w:rPr>
              <w:t>e</w:t>
            </w:r>
            <w:r w:rsidRPr="00D74CD7">
              <w:rPr>
                <w:rFonts w:ascii="Arial" w:eastAsia="Arial" w:hAnsi="Arial" w:cs="Arial"/>
              </w:rPr>
              <w:t>ss</w:t>
            </w:r>
            <w:r w:rsidRPr="00D74CD7">
              <w:rPr>
                <w:rFonts w:ascii="Arial" w:eastAsia="Arial" w:hAnsi="Arial" w:cs="Arial"/>
                <w:spacing w:val="-1"/>
              </w:rPr>
              <w:t>ion</w:t>
            </w:r>
            <w:r w:rsidRPr="00D74CD7">
              <w:rPr>
                <w:rFonts w:ascii="Arial" w:eastAsia="Arial" w:hAnsi="Arial" w:cs="Arial"/>
                <w:spacing w:val="2"/>
              </w:rPr>
              <w:t>a</w:t>
            </w:r>
            <w:r w:rsidRPr="00D74CD7">
              <w:rPr>
                <w:rFonts w:ascii="Arial" w:eastAsia="Arial" w:hAnsi="Arial" w:cs="Arial"/>
              </w:rPr>
              <w:t>l s</w:t>
            </w:r>
            <w:r w:rsidRPr="00D74CD7">
              <w:rPr>
                <w:rFonts w:ascii="Arial" w:eastAsia="Arial" w:hAnsi="Arial" w:cs="Arial"/>
                <w:spacing w:val="1"/>
              </w:rPr>
              <w:t>t</w:t>
            </w:r>
            <w:r w:rsidRPr="00D74CD7">
              <w:rPr>
                <w:rFonts w:ascii="Arial" w:eastAsia="Arial" w:hAnsi="Arial" w:cs="Arial"/>
                <w:spacing w:val="-1"/>
              </w:rPr>
              <w:t>anda</w:t>
            </w:r>
            <w:r w:rsidRPr="00D74CD7">
              <w:rPr>
                <w:rFonts w:ascii="Arial" w:eastAsia="Arial" w:hAnsi="Arial" w:cs="Arial"/>
              </w:rPr>
              <w:t>r</w:t>
            </w:r>
            <w:r w:rsidRPr="00D74CD7">
              <w:rPr>
                <w:rFonts w:ascii="Arial" w:eastAsia="Arial" w:hAnsi="Arial" w:cs="Arial"/>
                <w:spacing w:val="-1"/>
              </w:rPr>
              <w:t>d</w:t>
            </w:r>
            <w:r w:rsidRPr="00D74CD7">
              <w:rPr>
                <w:rFonts w:ascii="Arial" w:eastAsia="Arial" w:hAnsi="Arial" w:cs="Arial"/>
              </w:rPr>
              <w:t>s</w:t>
            </w:r>
          </w:p>
          <w:p w14:paraId="5DCCD3C2" w14:textId="77777777" w:rsidR="00DF28B0" w:rsidRPr="00D74CD7" w:rsidRDefault="00DF28B0" w:rsidP="0090778D">
            <w:pPr>
              <w:spacing w:before="15" w:after="0" w:line="240" w:lineRule="auto"/>
              <w:ind w:left="102"/>
              <w:rPr>
                <w:rFonts w:ascii="Arial" w:eastAsia="Arial" w:hAnsi="Arial" w:cs="Arial"/>
              </w:rPr>
            </w:pPr>
            <w:r w:rsidRPr="00D74CD7">
              <w:rPr>
                <w:rFonts w:ascii="Arial" w:eastAsia="Times New Roman" w:hAnsi="Arial" w:cs="Arial"/>
                <w:w w:val="131"/>
              </w:rPr>
              <w:t xml:space="preserve">•  </w:t>
            </w:r>
            <w:r w:rsidRPr="00D74CD7">
              <w:rPr>
                <w:rFonts w:ascii="Arial" w:eastAsia="Times New Roman" w:hAnsi="Arial" w:cs="Arial"/>
                <w:spacing w:val="28"/>
                <w:w w:val="131"/>
              </w:rPr>
              <w:t xml:space="preserve"> </w:t>
            </w:r>
            <w:r w:rsidRPr="00D74CD7">
              <w:rPr>
                <w:rFonts w:ascii="Arial" w:eastAsia="Arial" w:hAnsi="Arial" w:cs="Arial"/>
              </w:rPr>
              <w:t>A</w:t>
            </w:r>
            <w:r w:rsidRPr="00D74CD7">
              <w:rPr>
                <w:rFonts w:ascii="Arial" w:eastAsia="Arial" w:hAnsi="Arial" w:cs="Arial"/>
                <w:spacing w:val="-1"/>
              </w:rPr>
              <w:t>pp</w:t>
            </w:r>
            <w:r w:rsidRPr="00D74CD7">
              <w:rPr>
                <w:rFonts w:ascii="Arial" w:eastAsia="Arial" w:hAnsi="Arial" w:cs="Arial"/>
                <w:spacing w:val="2"/>
              </w:rPr>
              <w:t>l</w:t>
            </w:r>
            <w:r w:rsidRPr="00D74CD7">
              <w:rPr>
                <w:rFonts w:ascii="Arial" w:eastAsia="Arial" w:hAnsi="Arial" w:cs="Arial"/>
              </w:rPr>
              <w:t>y</w:t>
            </w:r>
            <w:r w:rsidRPr="00D74CD7">
              <w:rPr>
                <w:rFonts w:ascii="Arial" w:eastAsia="Arial" w:hAnsi="Arial" w:cs="Arial"/>
                <w:spacing w:val="-1"/>
              </w:rPr>
              <w:t xml:space="preserve"> </w:t>
            </w:r>
            <w:r w:rsidRPr="00D74CD7">
              <w:rPr>
                <w:rFonts w:ascii="Arial" w:eastAsia="Arial" w:hAnsi="Arial" w:cs="Arial"/>
                <w:spacing w:val="1"/>
              </w:rPr>
              <w:t>t</w:t>
            </w:r>
            <w:r w:rsidRPr="00D74CD7">
              <w:rPr>
                <w:rFonts w:ascii="Arial" w:eastAsia="Arial" w:hAnsi="Arial" w:cs="Arial"/>
                <w:spacing w:val="-1"/>
              </w:rPr>
              <w:t>h</w:t>
            </w:r>
            <w:r w:rsidRPr="00D74CD7">
              <w:rPr>
                <w:rFonts w:ascii="Arial" w:eastAsia="Arial" w:hAnsi="Arial" w:cs="Arial"/>
              </w:rPr>
              <w:t xml:space="preserve">e </w:t>
            </w:r>
            <w:r w:rsidRPr="00D74CD7">
              <w:rPr>
                <w:rFonts w:ascii="Arial" w:eastAsia="Arial" w:hAnsi="Arial" w:cs="Arial"/>
                <w:spacing w:val="1"/>
              </w:rPr>
              <w:t>F</w:t>
            </w:r>
            <w:r w:rsidRPr="00D74CD7">
              <w:rPr>
                <w:rFonts w:ascii="Arial" w:eastAsia="Arial" w:hAnsi="Arial" w:cs="Arial"/>
                <w:spacing w:val="-1"/>
              </w:rPr>
              <w:t>i</w:t>
            </w:r>
            <w:r w:rsidRPr="00D74CD7">
              <w:rPr>
                <w:rFonts w:ascii="Arial" w:eastAsia="Arial" w:hAnsi="Arial" w:cs="Arial"/>
              </w:rPr>
              <w:t>t</w:t>
            </w:r>
            <w:r w:rsidRPr="00D74CD7">
              <w:rPr>
                <w:rFonts w:ascii="Arial" w:eastAsia="Arial" w:hAnsi="Arial" w:cs="Arial"/>
                <w:spacing w:val="2"/>
              </w:rPr>
              <w:t xml:space="preserve"> </w:t>
            </w:r>
            <w:r w:rsidRPr="00D74CD7">
              <w:rPr>
                <w:rFonts w:ascii="Arial" w:eastAsia="Arial" w:hAnsi="Arial" w:cs="Arial"/>
                <w:spacing w:val="1"/>
              </w:rPr>
              <w:t>t</w:t>
            </w:r>
            <w:r w:rsidRPr="00D74CD7">
              <w:rPr>
                <w:rFonts w:ascii="Arial" w:eastAsia="Arial" w:hAnsi="Arial" w:cs="Arial"/>
              </w:rPr>
              <w:t>o Pr</w:t>
            </w:r>
            <w:r w:rsidRPr="00D74CD7">
              <w:rPr>
                <w:rFonts w:ascii="Arial" w:eastAsia="Arial" w:hAnsi="Arial" w:cs="Arial"/>
                <w:spacing w:val="-1"/>
              </w:rPr>
              <w:t>a</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rPr>
              <w:t>se</w:t>
            </w:r>
            <w:r w:rsidRPr="00D74CD7">
              <w:rPr>
                <w:rFonts w:ascii="Arial" w:eastAsia="Arial" w:hAnsi="Arial" w:cs="Arial"/>
                <w:spacing w:val="-2"/>
              </w:rPr>
              <w:t xml:space="preserve"> </w:t>
            </w:r>
            <w:r w:rsidRPr="00D74CD7">
              <w:rPr>
                <w:rFonts w:ascii="Arial" w:eastAsia="Arial" w:hAnsi="Arial" w:cs="Arial"/>
                <w:spacing w:val="1"/>
              </w:rPr>
              <w:t>t</w:t>
            </w:r>
            <w:r w:rsidRPr="00D74CD7">
              <w:rPr>
                <w:rFonts w:ascii="Arial" w:eastAsia="Arial" w:hAnsi="Arial" w:cs="Arial"/>
                <w:spacing w:val="-1"/>
              </w:rPr>
              <w:t>e</w:t>
            </w:r>
            <w:r w:rsidRPr="00D74CD7">
              <w:rPr>
                <w:rFonts w:ascii="Arial" w:eastAsia="Arial" w:hAnsi="Arial" w:cs="Arial"/>
              </w:rPr>
              <w:t>st</w:t>
            </w:r>
          </w:p>
          <w:p w14:paraId="15E4AF91" w14:textId="77777777" w:rsidR="00DF28B0" w:rsidRPr="00D74CD7" w:rsidRDefault="00DF28B0" w:rsidP="0090778D">
            <w:pPr>
              <w:spacing w:before="13" w:after="0" w:line="240" w:lineRule="auto"/>
              <w:ind w:left="102"/>
              <w:rPr>
                <w:rFonts w:ascii="Arial" w:eastAsia="Arial" w:hAnsi="Arial" w:cs="Arial"/>
              </w:rPr>
            </w:pPr>
            <w:r w:rsidRPr="00D74CD7">
              <w:rPr>
                <w:rFonts w:ascii="Arial" w:eastAsia="Times New Roman" w:hAnsi="Arial" w:cs="Arial"/>
                <w:w w:val="131"/>
                <w:position w:val="-1"/>
              </w:rPr>
              <w:t xml:space="preserve">•  </w:t>
            </w:r>
            <w:r w:rsidRPr="00D74CD7">
              <w:rPr>
                <w:rFonts w:ascii="Arial" w:eastAsia="Times New Roman" w:hAnsi="Arial" w:cs="Arial"/>
                <w:spacing w:val="28"/>
                <w:w w:val="131"/>
                <w:position w:val="-1"/>
              </w:rPr>
              <w:t xml:space="preserve"> </w:t>
            </w:r>
            <w:proofErr w:type="gramStart"/>
            <w:r w:rsidRPr="00D74CD7">
              <w:rPr>
                <w:rFonts w:ascii="Arial" w:eastAsia="Arial" w:hAnsi="Arial" w:cs="Arial"/>
                <w:spacing w:val="1"/>
                <w:position w:val="-1"/>
              </w:rPr>
              <w:t>T</w:t>
            </w:r>
            <w:r w:rsidRPr="00D74CD7">
              <w:rPr>
                <w:rFonts w:ascii="Arial" w:eastAsia="Arial" w:hAnsi="Arial" w:cs="Arial"/>
                <w:spacing w:val="-1"/>
                <w:position w:val="-1"/>
              </w:rPr>
              <w:t>a</w:t>
            </w:r>
            <w:r w:rsidRPr="00D74CD7">
              <w:rPr>
                <w:rFonts w:ascii="Arial" w:eastAsia="Arial" w:hAnsi="Arial" w:cs="Arial"/>
                <w:position w:val="-1"/>
              </w:rPr>
              <w:t xml:space="preserve">ke </w:t>
            </w:r>
            <w:r w:rsidRPr="00D74CD7">
              <w:rPr>
                <w:rFonts w:ascii="Arial" w:eastAsia="Arial" w:hAnsi="Arial" w:cs="Arial"/>
                <w:spacing w:val="-1"/>
                <w:position w:val="-1"/>
              </w:rPr>
              <w:t>a</w:t>
            </w:r>
            <w:r w:rsidRPr="00D74CD7">
              <w:rPr>
                <w:rFonts w:ascii="Arial" w:eastAsia="Arial" w:hAnsi="Arial" w:cs="Arial"/>
                <w:position w:val="-1"/>
              </w:rPr>
              <w:t>c</w:t>
            </w:r>
            <w:r w:rsidRPr="00D74CD7">
              <w:rPr>
                <w:rFonts w:ascii="Arial" w:eastAsia="Arial" w:hAnsi="Arial" w:cs="Arial"/>
                <w:spacing w:val="1"/>
                <w:position w:val="-1"/>
              </w:rPr>
              <w:t>t</w:t>
            </w:r>
            <w:r w:rsidRPr="00D74CD7">
              <w:rPr>
                <w:rFonts w:ascii="Arial" w:eastAsia="Arial" w:hAnsi="Arial" w:cs="Arial"/>
                <w:spacing w:val="-1"/>
                <w:position w:val="-1"/>
              </w:rPr>
              <w:t>io</w:t>
            </w:r>
            <w:r w:rsidRPr="00D74CD7">
              <w:rPr>
                <w:rFonts w:ascii="Arial" w:eastAsia="Arial" w:hAnsi="Arial" w:cs="Arial"/>
                <w:position w:val="-1"/>
              </w:rPr>
              <w:t>n</w:t>
            </w:r>
            <w:proofErr w:type="gramEnd"/>
            <w:r w:rsidRPr="00D74CD7">
              <w:rPr>
                <w:rFonts w:ascii="Arial" w:eastAsia="Arial" w:hAnsi="Arial" w:cs="Arial"/>
                <w:spacing w:val="3"/>
                <w:position w:val="-1"/>
              </w:rPr>
              <w:t xml:space="preserve"> </w:t>
            </w:r>
            <w:r w:rsidRPr="00D74CD7">
              <w:rPr>
                <w:rFonts w:ascii="Arial" w:eastAsia="Arial" w:hAnsi="Arial" w:cs="Arial"/>
                <w:spacing w:val="-3"/>
                <w:position w:val="-1"/>
              </w:rPr>
              <w:t>w</w:t>
            </w:r>
            <w:r w:rsidRPr="00D74CD7">
              <w:rPr>
                <w:rFonts w:ascii="Arial" w:eastAsia="Arial" w:hAnsi="Arial" w:cs="Arial"/>
                <w:spacing w:val="-1"/>
                <w:position w:val="-1"/>
              </w:rPr>
              <w:t>he</w:t>
            </w:r>
            <w:r w:rsidRPr="00D74CD7">
              <w:rPr>
                <w:rFonts w:ascii="Arial" w:eastAsia="Arial" w:hAnsi="Arial" w:cs="Arial"/>
                <w:position w:val="-1"/>
              </w:rPr>
              <w:t xml:space="preserve">re </w:t>
            </w:r>
            <w:r w:rsidRPr="00D74CD7">
              <w:rPr>
                <w:rFonts w:ascii="Arial" w:eastAsia="Arial" w:hAnsi="Arial" w:cs="Arial"/>
                <w:spacing w:val="-1"/>
                <w:position w:val="-1"/>
              </w:rPr>
              <w:t>p</w:t>
            </w:r>
            <w:r w:rsidRPr="00D74CD7">
              <w:rPr>
                <w:rFonts w:ascii="Arial" w:eastAsia="Arial" w:hAnsi="Arial" w:cs="Arial"/>
                <w:position w:val="-1"/>
              </w:rPr>
              <w:t>r</w:t>
            </w:r>
            <w:r w:rsidRPr="00D74CD7">
              <w:rPr>
                <w:rFonts w:ascii="Arial" w:eastAsia="Arial" w:hAnsi="Arial" w:cs="Arial"/>
                <w:spacing w:val="-1"/>
                <w:position w:val="-1"/>
              </w:rPr>
              <w:t>o</w:t>
            </w:r>
            <w:r w:rsidRPr="00D74CD7">
              <w:rPr>
                <w:rFonts w:ascii="Arial" w:eastAsia="Arial" w:hAnsi="Arial" w:cs="Arial"/>
                <w:spacing w:val="3"/>
                <w:position w:val="-1"/>
              </w:rPr>
              <w:t>f</w:t>
            </w:r>
            <w:r w:rsidRPr="00D74CD7">
              <w:rPr>
                <w:rFonts w:ascii="Arial" w:eastAsia="Arial" w:hAnsi="Arial" w:cs="Arial"/>
                <w:spacing w:val="-1"/>
                <w:position w:val="-1"/>
              </w:rPr>
              <w:t>e</w:t>
            </w:r>
            <w:r w:rsidRPr="00D74CD7">
              <w:rPr>
                <w:rFonts w:ascii="Arial" w:eastAsia="Arial" w:hAnsi="Arial" w:cs="Arial"/>
                <w:position w:val="-1"/>
              </w:rPr>
              <w:t>ss</w:t>
            </w:r>
            <w:r w:rsidRPr="00D74CD7">
              <w:rPr>
                <w:rFonts w:ascii="Arial" w:eastAsia="Arial" w:hAnsi="Arial" w:cs="Arial"/>
                <w:spacing w:val="-1"/>
                <w:position w:val="-1"/>
              </w:rPr>
              <w:t>ion</w:t>
            </w:r>
            <w:r w:rsidRPr="00D74CD7">
              <w:rPr>
                <w:rFonts w:ascii="Arial" w:eastAsia="Arial" w:hAnsi="Arial" w:cs="Arial"/>
                <w:spacing w:val="2"/>
                <w:position w:val="-1"/>
              </w:rPr>
              <w:t>a</w:t>
            </w:r>
            <w:r w:rsidRPr="00D74CD7">
              <w:rPr>
                <w:rFonts w:ascii="Arial" w:eastAsia="Arial" w:hAnsi="Arial" w:cs="Arial"/>
                <w:spacing w:val="-1"/>
                <w:position w:val="-1"/>
              </w:rPr>
              <w:t>l</w:t>
            </w:r>
            <w:r w:rsidRPr="00D74CD7">
              <w:rPr>
                <w:rFonts w:ascii="Arial" w:eastAsia="Arial" w:hAnsi="Arial" w:cs="Arial"/>
                <w:position w:val="-1"/>
              </w:rPr>
              <w:t>s</w:t>
            </w:r>
            <w:r w:rsidRPr="00D74CD7">
              <w:rPr>
                <w:rFonts w:ascii="Arial" w:eastAsia="Arial" w:hAnsi="Arial" w:cs="Arial"/>
                <w:spacing w:val="1"/>
                <w:position w:val="-1"/>
              </w:rPr>
              <w:t xml:space="preserve"> </w:t>
            </w:r>
            <w:r w:rsidRPr="00D74CD7">
              <w:rPr>
                <w:rFonts w:ascii="Arial" w:eastAsia="Arial" w:hAnsi="Arial" w:cs="Arial"/>
                <w:spacing w:val="-1"/>
                <w:position w:val="-1"/>
              </w:rPr>
              <w:t>h</w:t>
            </w:r>
            <w:r w:rsidRPr="00D74CD7">
              <w:rPr>
                <w:rFonts w:ascii="Arial" w:eastAsia="Arial" w:hAnsi="Arial" w:cs="Arial"/>
                <w:spacing w:val="2"/>
                <w:position w:val="-1"/>
              </w:rPr>
              <w:t>a</w:t>
            </w:r>
            <w:r w:rsidRPr="00D74CD7">
              <w:rPr>
                <w:rFonts w:ascii="Arial" w:eastAsia="Arial" w:hAnsi="Arial" w:cs="Arial"/>
                <w:spacing w:val="-2"/>
                <w:position w:val="-1"/>
              </w:rPr>
              <w:t>v</w:t>
            </w:r>
            <w:r w:rsidRPr="00D74CD7">
              <w:rPr>
                <w:rFonts w:ascii="Arial" w:eastAsia="Arial" w:hAnsi="Arial" w:cs="Arial"/>
                <w:position w:val="-1"/>
              </w:rPr>
              <w:t>e</w:t>
            </w:r>
          </w:p>
          <w:p w14:paraId="01300B59" w14:textId="77777777" w:rsidR="00DF28B0" w:rsidRPr="00D74CD7" w:rsidRDefault="00DF28B0" w:rsidP="0090778D">
            <w:pPr>
              <w:spacing w:before="10" w:after="0" w:line="240" w:lineRule="auto"/>
              <w:ind w:left="462"/>
              <w:rPr>
                <w:rFonts w:ascii="Arial" w:eastAsia="Arial" w:hAnsi="Arial" w:cs="Arial"/>
              </w:rPr>
            </w:pPr>
            <w:r w:rsidRPr="00D74CD7">
              <w:rPr>
                <w:rFonts w:ascii="Arial" w:eastAsia="Arial" w:hAnsi="Arial" w:cs="Arial"/>
                <w:spacing w:val="-1"/>
                <w:position w:val="-2"/>
              </w:rPr>
              <w:t>abu</w:t>
            </w:r>
            <w:r w:rsidRPr="00D74CD7">
              <w:rPr>
                <w:rFonts w:ascii="Arial" w:eastAsia="Arial" w:hAnsi="Arial" w:cs="Arial"/>
                <w:position w:val="-2"/>
              </w:rPr>
              <w:t>s</w:t>
            </w:r>
            <w:r w:rsidRPr="00D74CD7">
              <w:rPr>
                <w:rFonts w:ascii="Arial" w:eastAsia="Arial" w:hAnsi="Arial" w:cs="Arial"/>
                <w:spacing w:val="-1"/>
                <w:position w:val="-2"/>
              </w:rPr>
              <w:t>e</w:t>
            </w:r>
            <w:r w:rsidRPr="00D74CD7">
              <w:rPr>
                <w:rFonts w:ascii="Arial" w:eastAsia="Arial" w:hAnsi="Arial" w:cs="Arial"/>
                <w:position w:val="-2"/>
              </w:rPr>
              <w:t xml:space="preserve">d </w:t>
            </w:r>
            <w:r w:rsidRPr="00D74CD7">
              <w:rPr>
                <w:rFonts w:ascii="Arial" w:eastAsia="Arial" w:hAnsi="Arial" w:cs="Arial"/>
                <w:spacing w:val="-1"/>
                <w:position w:val="-2"/>
              </w:rPr>
              <w:t>o</w:t>
            </w:r>
            <w:r w:rsidRPr="00D74CD7">
              <w:rPr>
                <w:rFonts w:ascii="Arial" w:eastAsia="Arial" w:hAnsi="Arial" w:cs="Arial"/>
                <w:position w:val="-2"/>
              </w:rPr>
              <w:t>r</w:t>
            </w:r>
            <w:r w:rsidRPr="00D74CD7">
              <w:rPr>
                <w:rFonts w:ascii="Arial" w:eastAsia="Arial" w:hAnsi="Arial" w:cs="Arial"/>
                <w:spacing w:val="1"/>
                <w:position w:val="-2"/>
              </w:rPr>
              <w:t xml:space="preserve"> </w:t>
            </w:r>
            <w:r w:rsidRPr="00D74CD7">
              <w:rPr>
                <w:rFonts w:ascii="Arial" w:eastAsia="Arial" w:hAnsi="Arial" w:cs="Arial"/>
                <w:spacing w:val="2"/>
                <w:position w:val="-2"/>
              </w:rPr>
              <w:t>n</w:t>
            </w:r>
            <w:r w:rsidRPr="00D74CD7">
              <w:rPr>
                <w:rFonts w:ascii="Arial" w:eastAsia="Arial" w:hAnsi="Arial" w:cs="Arial"/>
                <w:spacing w:val="-1"/>
                <w:position w:val="-2"/>
              </w:rPr>
              <w:t>egle</w:t>
            </w:r>
            <w:r w:rsidRPr="00D74CD7">
              <w:rPr>
                <w:rFonts w:ascii="Arial" w:eastAsia="Arial" w:hAnsi="Arial" w:cs="Arial"/>
                <w:position w:val="-2"/>
              </w:rPr>
              <w:t>c</w:t>
            </w:r>
            <w:r w:rsidRPr="00D74CD7">
              <w:rPr>
                <w:rFonts w:ascii="Arial" w:eastAsia="Arial" w:hAnsi="Arial" w:cs="Arial"/>
                <w:spacing w:val="1"/>
                <w:position w:val="-2"/>
              </w:rPr>
              <w:t>t</w:t>
            </w:r>
            <w:r w:rsidRPr="00D74CD7">
              <w:rPr>
                <w:rFonts w:ascii="Arial" w:eastAsia="Arial" w:hAnsi="Arial" w:cs="Arial"/>
                <w:spacing w:val="2"/>
                <w:position w:val="-2"/>
              </w:rPr>
              <w:t>e</w:t>
            </w:r>
            <w:r w:rsidRPr="00D74CD7">
              <w:rPr>
                <w:rFonts w:ascii="Arial" w:eastAsia="Arial" w:hAnsi="Arial" w:cs="Arial"/>
                <w:position w:val="-2"/>
              </w:rPr>
              <w:t xml:space="preserve">d </w:t>
            </w:r>
            <w:r w:rsidRPr="00D74CD7">
              <w:rPr>
                <w:rFonts w:ascii="Arial" w:eastAsia="Arial" w:hAnsi="Arial" w:cs="Arial"/>
                <w:spacing w:val="-1"/>
                <w:position w:val="-2"/>
              </w:rPr>
              <w:t>p</w:t>
            </w:r>
            <w:r w:rsidRPr="00D74CD7">
              <w:rPr>
                <w:rFonts w:ascii="Arial" w:eastAsia="Arial" w:hAnsi="Arial" w:cs="Arial"/>
                <w:spacing w:val="2"/>
                <w:position w:val="-2"/>
              </w:rPr>
              <w:t>e</w:t>
            </w:r>
            <w:r w:rsidRPr="00D74CD7">
              <w:rPr>
                <w:rFonts w:ascii="Arial" w:eastAsia="Arial" w:hAnsi="Arial" w:cs="Arial"/>
                <w:spacing w:val="-1"/>
                <w:position w:val="-2"/>
              </w:rPr>
              <w:t>opl</w:t>
            </w:r>
            <w:r w:rsidRPr="00D74CD7">
              <w:rPr>
                <w:rFonts w:ascii="Arial" w:eastAsia="Arial" w:hAnsi="Arial" w:cs="Arial"/>
                <w:position w:val="-2"/>
              </w:rPr>
              <w:t xml:space="preserve">e </w:t>
            </w:r>
            <w:r w:rsidRPr="00D74CD7">
              <w:rPr>
                <w:rFonts w:ascii="Arial" w:eastAsia="Arial" w:hAnsi="Arial" w:cs="Arial"/>
                <w:spacing w:val="-1"/>
                <w:position w:val="-2"/>
              </w:rPr>
              <w:t>i</w:t>
            </w:r>
            <w:r w:rsidRPr="00D74CD7">
              <w:rPr>
                <w:rFonts w:ascii="Arial" w:eastAsia="Arial" w:hAnsi="Arial" w:cs="Arial"/>
                <w:position w:val="-2"/>
              </w:rPr>
              <w:t xml:space="preserve">n </w:t>
            </w:r>
            <w:r w:rsidRPr="00D74CD7">
              <w:rPr>
                <w:rFonts w:ascii="Arial" w:eastAsia="Arial" w:hAnsi="Arial" w:cs="Arial"/>
                <w:spacing w:val="1"/>
                <w:position w:val="-2"/>
              </w:rPr>
              <w:t>t</w:t>
            </w:r>
            <w:r w:rsidRPr="00D74CD7">
              <w:rPr>
                <w:rFonts w:ascii="Arial" w:eastAsia="Arial" w:hAnsi="Arial" w:cs="Arial"/>
                <w:spacing w:val="-1"/>
                <w:position w:val="-2"/>
              </w:rPr>
              <w:t>h</w:t>
            </w:r>
            <w:r w:rsidRPr="00D74CD7">
              <w:rPr>
                <w:rFonts w:ascii="Arial" w:eastAsia="Arial" w:hAnsi="Arial" w:cs="Arial"/>
                <w:spacing w:val="2"/>
                <w:position w:val="-2"/>
              </w:rPr>
              <w:t>e</w:t>
            </w:r>
            <w:r w:rsidRPr="00D74CD7">
              <w:rPr>
                <w:rFonts w:ascii="Arial" w:eastAsia="Arial" w:hAnsi="Arial" w:cs="Arial"/>
                <w:spacing w:val="-1"/>
                <w:position w:val="-2"/>
              </w:rPr>
              <w:t>i</w:t>
            </w:r>
            <w:r w:rsidRPr="00D74CD7">
              <w:rPr>
                <w:rFonts w:ascii="Arial" w:eastAsia="Arial" w:hAnsi="Arial" w:cs="Arial"/>
                <w:position w:val="-2"/>
              </w:rPr>
              <w:t>r</w:t>
            </w:r>
            <w:r w:rsidRPr="00D74CD7">
              <w:rPr>
                <w:rFonts w:ascii="Arial" w:eastAsia="Arial" w:hAnsi="Arial" w:cs="Arial"/>
                <w:spacing w:val="1"/>
                <w:position w:val="-2"/>
              </w:rPr>
              <w:t xml:space="preserve"> </w:t>
            </w:r>
            <w:r w:rsidRPr="00D74CD7">
              <w:rPr>
                <w:rFonts w:ascii="Arial" w:eastAsia="Arial" w:hAnsi="Arial" w:cs="Arial"/>
                <w:position w:val="-2"/>
              </w:rPr>
              <w:t>c</w:t>
            </w:r>
            <w:r w:rsidRPr="00D74CD7">
              <w:rPr>
                <w:rFonts w:ascii="Arial" w:eastAsia="Arial" w:hAnsi="Arial" w:cs="Arial"/>
                <w:spacing w:val="-1"/>
                <w:position w:val="-2"/>
              </w:rPr>
              <w:t>a</w:t>
            </w:r>
            <w:r w:rsidRPr="00D74CD7">
              <w:rPr>
                <w:rFonts w:ascii="Arial" w:eastAsia="Arial" w:hAnsi="Arial" w:cs="Arial"/>
                <w:position w:val="-2"/>
              </w:rPr>
              <w:t>re</w:t>
            </w:r>
          </w:p>
        </w:tc>
        <w:tc>
          <w:tcPr>
            <w:tcW w:w="5103" w:type="dxa"/>
            <w:gridSpan w:val="3"/>
            <w:shd w:val="clear" w:color="auto" w:fill="F8ECF8"/>
          </w:tcPr>
          <w:p w14:paraId="2B2FF541" w14:textId="77777777" w:rsidR="00DF28B0" w:rsidRPr="00D74CD7" w:rsidRDefault="00DF28B0" w:rsidP="0090778D">
            <w:pPr>
              <w:spacing w:before="13" w:after="0" w:line="240" w:lineRule="auto"/>
              <w:ind w:left="102"/>
              <w:rPr>
                <w:rFonts w:ascii="Arial" w:eastAsia="Arial" w:hAnsi="Arial" w:cs="Arial"/>
              </w:rPr>
            </w:pPr>
            <w:r w:rsidRPr="00D74CD7">
              <w:rPr>
                <w:rFonts w:ascii="Arial" w:eastAsia="Arial" w:hAnsi="Arial" w:cs="Arial"/>
                <w:b/>
                <w:spacing w:val="-1"/>
              </w:rPr>
              <w:t>Car</w:t>
            </w:r>
            <w:r w:rsidRPr="00D74CD7">
              <w:rPr>
                <w:rFonts w:ascii="Arial" w:eastAsia="Arial" w:hAnsi="Arial" w:cs="Arial"/>
                <w:b/>
              </w:rPr>
              <w:t xml:space="preserve">e </w:t>
            </w:r>
            <w:r w:rsidRPr="00D74CD7">
              <w:rPr>
                <w:rFonts w:ascii="Arial" w:eastAsia="Arial" w:hAnsi="Arial" w:cs="Arial"/>
                <w:b/>
                <w:spacing w:val="1"/>
              </w:rPr>
              <w:t>Qu</w:t>
            </w:r>
            <w:r w:rsidRPr="00D74CD7">
              <w:rPr>
                <w:rFonts w:ascii="Arial" w:eastAsia="Arial" w:hAnsi="Arial" w:cs="Arial"/>
                <w:b/>
                <w:spacing w:val="-1"/>
              </w:rPr>
              <w:t>a</w:t>
            </w:r>
            <w:r w:rsidRPr="00D74CD7">
              <w:rPr>
                <w:rFonts w:ascii="Arial" w:eastAsia="Arial" w:hAnsi="Arial" w:cs="Arial"/>
                <w:b/>
                <w:spacing w:val="1"/>
              </w:rPr>
              <w:t>li</w:t>
            </w:r>
            <w:r w:rsidRPr="00D74CD7">
              <w:rPr>
                <w:rFonts w:ascii="Arial" w:eastAsia="Arial" w:hAnsi="Arial" w:cs="Arial"/>
                <w:b/>
                <w:spacing w:val="3"/>
              </w:rPr>
              <w:t>t</w:t>
            </w:r>
            <w:r w:rsidRPr="00D74CD7">
              <w:rPr>
                <w:rFonts w:ascii="Arial" w:eastAsia="Arial" w:hAnsi="Arial" w:cs="Arial"/>
                <w:b/>
              </w:rPr>
              <w:t>y</w:t>
            </w:r>
            <w:r w:rsidRPr="00D74CD7">
              <w:rPr>
                <w:rFonts w:ascii="Arial" w:eastAsia="Arial" w:hAnsi="Arial" w:cs="Arial"/>
                <w:b/>
                <w:spacing w:val="-5"/>
              </w:rPr>
              <w:t xml:space="preserve"> </w:t>
            </w:r>
            <w:r w:rsidRPr="00D74CD7">
              <w:rPr>
                <w:rFonts w:ascii="Arial" w:eastAsia="Arial" w:hAnsi="Arial" w:cs="Arial"/>
                <w:b/>
                <w:spacing w:val="-1"/>
              </w:rPr>
              <w:t>C</w:t>
            </w:r>
            <w:r w:rsidRPr="00D74CD7">
              <w:rPr>
                <w:rFonts w:ascii="Arial" w:eastAsia="Arial" w:hAnsi="Arial" w:cs="Arial"/>
                <w:b/>
                <w:spacing w:val="1"/>
              </w:rPr>
              <w:t>o</w:t>
            </w:r>
            <w:r w:rsidRPr="00D74CD7">
              <w:rPr>
                <w:rFonts w:ascii="Arial" w:eastAsia="Arial" w:hAnsi="Arial" w:cs="Arial"/>
                <w:b/>
                <w:spacing w:val="-1"/>
              </w:rPr>
              <w:t>mm</w:t>
            </w:r>
            <w:r w:rsidRPr="00D74CD7">
              <w:rPr>
                <w:rFonts w:ascii="Arial" w:eastAsia="Arial" w:hAnsi="Arial" w:cs="Arial"/>
                <w:b/>
                <w:spacing w:val="1"/>
              </w:rPr>
              <w:t>i</w:t>
            </w:r>
            <w:r w:rsidRPr="00D74CD7">
              <w:rPr>
                <w:rFonts w:ascii="Arial" w:eastAsia="Arial" w:hAnsi="Arial" w:cs="Arial"/>
                <w:b/>
                <w:spacing w:val="-1"/>
              </w:rPr>
              <w:t>s</w:t>
            </w:r>
            <w:r w:rsidRPr="00D74CD7">
              <w:rPr>
                <w:rFonts w:ascii="Arial" w:eastAsia="Arial" w:hAnsi="Arial" w:cs="Arial"/>
                <w:b/>
                <w:spacing w:val="2"/>
              </w:rPr>
              <w:t>s</w:t>
            </w:r>
            <w:r w:rsidRPr="00D74CD7">
              <w:rPr>
                <w:rFonts w:ascii="Arial" w:eastAsia="Arial" w:hAnsi="Arial" w:cs="Arial"/>
                <w:b/>
                <w:spacing w:val="1"/>
              </w:rPr>
              <w:t>io</w:t>
            </w:r>
            <w:r w:rsidRPr="00D74CD7">
              <w:rPr>
                <w:rFonts w:ascii="Arial" w:eastAsia="Arial" w:hAnsi="Arial" w:cs="Arial"/>
                <w:b/>
              </w:rPr>
              <w:t>n</w:t>
            </w:r>
          </w:p>
          <w:p w14:paraId="69E080A0" w14:textId="77777777" w:rsidR="00DF28B0" w:rsidRPr="00D74CD7" w:rsidRDefault="00DF28B0" w:rsidP="0090778D">
            <w:pPr>
              <w:tabs>
                <w:tab w:val="left" w:pos="460"/>
              </w:tabs>
              <w:spacing w:before="16" w:after="0" w:line="240" w:lineRule="auto"/>
              <w:ind w:left="462" w:right="193" w:hanging="360"/>
              <w:rPr>
                <w:rFonts w:ascii="Arial" w:eastAsia="Arial" w:hAnsi="Arial" w:cs="Arial"/>
              </w:rPr>
            </w:pPr>
            <w:r w:rsidRPr="00D74CD7">
              <w:rPr>
                <w:rFonts w:ascii="Arial" w:eastAsia="Times New Roman" w:hAnsi="Arial" w:cs="Arial"/>
                <w:w w:val="131"/>
              </w:rPr>
              <w:t>•</w:t>
            </w:r>
            <w:r w:rsidRPr="00D74CD7">
              <w:rPr>
                <w:rFonts w:ascii="Arial" w:eastAsia="Times New Roman" w:hAnsi="Arial" w:cs="Arial"/>
              </w:rPr>
              <w:tab/>
            </w:r>
            <w:r w:rsidRPr="00D74CD7">
              <w:rPr>
                <w:rFonts w:ascii="Arial" w:eastAsia="Arial" w:hAnsi="Arial" w:cs="Arial"/>
                <w:spacing w:val="-1"/>
              </w:rPr>
              <w:t>Regi</w:t>
            </w:r>
            <w:r w:rsidRPr="00D74CD7">
              <w:rPr>
                <w:rFonts w:ascii="Arial" w:eastAsia="Arial" w:hAnsi="Arial" w:cs="Arial"/>
              </w:rPr>
              <w:t>s</w:t>
            </w:r>
            <w:r w:rsidRPr="00D74CD7">
              <w:rPr>
                <w:rFonts w:ascii="Arial" w:eastAsia="Arial" w:hAnsi="Arial" w:cs="Arial"/>
                <w:spacing w:val="1"/>
              </w:rPr>
              <w:t>t</w:t>
            </w:r>
            <w:r w:rsidRPr="00D74CD7">
              <w:rPr>
                <w:rFonts w:ascii="Arial" w:eastAsia="Arial" w:hAnsi="Arial" w:cs="Arial"/>
                <w:spacing w:val="-1"/>
              </w:rPr>
              <w:t>e</w:t>
            </w:r>
            <w:r w:rsidRPr="00D74CD7">
              <w:rPr>
                <w:rFonts w:ascii="Arial" w:eastAsia="Arial" w:hAnsi="Arial" w:cs="Arial"/>
              </w:rPr>
              <w:t xml:space="preserve">r, </w:t>
            </w:r>
            <w:r w:rsidRPr="00D74CD7">
              <w:rPr>
                <w:rFonts w:ascii="Arial" w:eastAsia="Arial" w:hAnsi="Arial" w:cs="Arial"/>
                <w:spacing w:val="5"/>
              </w:rPr>
              <w:t>m</w:t>
            </w:r>
            <w:r w:rsidRPr="00D74CD7">
              <w:rPr>
                <w:rFonts w:ascii="Arial" w:eastAsia="Arial" w:hAnsi="Arial" w:cs="Arial"/>
                <w:spacing w:val="-1"/>
              </w:rPr>
              <w:t>oni</w:t>
            </w:r>
            <w:r w:rsidRPr="00D74CD7">
              <w:rPr>
                <w:rFonts w:ascii="Arial" w:eastAsia="Arial" w:hAnsi="Arial" w:cs="Arial"/>
                <w:spacing w:val="1"/>
              </w:rPr>
              <w:t>t</w:t>
            </w:r>
            <w:r w:rsidRPr="00D74CD7">
              <w:rPr>
                <w:rFonts w:ascii="Arial" w:eastAsia="Arial" w:hAnsi="Arial" w:cs="Arial"/>
                <w:spacing w:val="-1"/>
              </w:rPr>
              <w:t>o</w:t>
            </w:r>
            <w:r w:rsidRPr="00D74CD7">
              <w:rPr>
                <w:rFonts w:ascii="Arial" w:eastAsia="Arial" w:hAnsi="Arial" w:cs="Arial"/>
              </w:rPr>
              <w:t>r,</w:t>
            </w:r>
            <w:r w:rsidRPr="00D74CD7">
              <w:rPr>
                <w:rFonts w:ascii="Arial" w:eastAsia="Arial" w:hAnsi="Arial" w:cs="Arial"/>
                <w:spacing w:val="2"/>
              </w:rPr>
              <w:t xml:space="preserve"> </w:t>
            </w:r>
            <w:r w:rsidRPr="00D74CD7">
              <w:rPr>
                <w:rFonts w:ascii="Arial" w:eastAsia="Arial" w:hAnsi="Arial" w:cs="Arial"/>
                <w:spacing w:val="-1"/>
              </w:rPr>
              <w:t>in</w:t>
            </w:r>
            <w:r w:rsidRPr="00D74CD7">
              <w:rPr>
                <w:rFonts w:ascii="Arial" w:eastAsia="Arial" w:hAnsi="Arial" w:cs="Arial"/>
              </w:rPr>
              <w:t>s</w:t>
            </w:r>
            <w:r w:rsidRPr="00D74CD7">
              <w:rPr>
                <w:rFonts w:ascii="Arial" w:eastAsia="Arial" w:hAnsi="Arial" w:cs="Arial"/>
                <w:spacing w:val="-1"/>
              </w:rPr>
              <w:t>pe</w:t>
            </w:r>
            <w:r w:rsidRPr="00D74CD7">
              <w:rPr>
                <w:rFonts w:ascii="Arial" w:eastAsia="Arial" w:hAnsi="Arial" w:cs="Arial"/>
              </w:rPr>
              <w:t>ct</w:t>
            </w:r>
            <w:r w:rsidRPr="00D74CD7">
              <w:rPr>
                <w:rFonts w:ascii="Arial" w:eastAsia="Arial" w:hAnsi="Arial" w:cs="Arial"/>
                <w:spacing w:val="2"/>
              </w:rPr>
              <w:t xml:space="preserve"> </w:t>
            </w:r>
            <w:r w:rsidRPr="00D74CD7">
              <w:rPr>
                <w:rFonts w:ascii="Arial" w:eastAsia="Arial" w:hAnsi="Arial" w:cs="Arial"/>
                <w:spacing w:val="-1"/>
              </w:rPr>
              <w:t>an</w:t>
            </w:r>
            <w:r w:rsidRPr="00D74CD7">
              <w:rPr>
                <w:rFonts w:ascii="Arial" w:eastAsia="Arial" w:hAnsi="Arial" w:cs="Arial"/>
              </w:rPr>
              <w:t>d r</w:t>
            </w:r>
            <w:r w:rsidRPr="00D74CD7">
              <w:rPr>
                <w:rFonts w:ascii="Arial" w:eastAsia="Arial" w:hAnsi="Arial" w:cs="Arial"/>
                <w:spacing w:val="-1"/>
              </w:rPr>
              <w:t>egula</w:t>
            </w:r>
            <w:r w:rsidRPr="00D74CD7">
              <w:rPr>
                <w:rFonts w:ascii="Arial" w:eastAsia="Arial" w:hAnsi="Arial" w:cs="Arial"/>
                <w:spacing w:val="1"/>
              </w:rPr>
              <w:t>t</w:t>
            </w:r>
            <w:r w:rsidRPr="00D74CD7">
              <w:rPr>
                <w:rFonts w:ascii="Arial" w:eastAsia="Arial" w:hAnsi="Arial" w:cs="Arial"/>
              </w:rPr>
              <w:t>e s</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2"/>
              </w:rPr>
              <w:t>v</w:t>
            </w:r>
            <w:r w:rsidRPr="00D74CD7">
              <w:rPr>
                <w:rFonts w:ascii="Arial" w:eastAsia="Arial" w:hAnsi="Arial" w:cs="Arial"/>
                <w:spacing w:val="-1"/>
              </w:rPr>
              <w:t>i</w:t>
            </w:r>
            <w:r w:rsidRPr="00D74CD7">
              <w:rPr>
                <w:rFonts w:ascii="Arial" w:eastAsia="Arial" w:hAnsi="Arial" w:cs="Arial"/>
                <w:spacing w:val="2"/>
              </w:rPr>
              <w:t>c</w:t>
            </w:r>
            <w:r w:rsidRPr="00D74CD7">
              <w:rPr>
                <w:rFonts w:ascii="Arial" w:eastAsia="Arial" w:hAnsi="Arial" w:cs="Arial"/>
                <w:spacing w:val="-1"/>
              </w:rPr>
              <w:t>e</w:t>
            </w:r>
            <w:r w:rsidRPr="00D74CD7">
              <w:rPr>
                <w:rFonts w:ascii="Arial" w:eastAsia="Arial" w:hAnsi="Arial" w:cs="Arial"/>
              </w:rPr>
              <w:t>s</w:t>
            </w:r>
            <w:r w:rsidRPr="00D74CD7">
              <w:rPr>
                <w:rFonts w:ascii="Arial" w:eastAsia="Arial" w:hAnsi="Arial" w:cs="Arial"/>
                <w:spacing w:val="1"/>
              </w:rPr>
              <w:t xml:space="preserve"> t</w:t>
            </w:r>
            <w:r w:rsidRPr="00D74CD7">
              <w:rPr>
                <w:rFonts w:ascii="Arial" w:eastAsia="Arial" w:hAnsi="Arial" w:cs="Arial"/>
              </w:rPr>
              <w:t>o</w:t>
            </w:r>
            <w:r w:rsidRPr="00D74CD7">
              <w:rPr>
                <w:rFonts w:ascii="Arial" w:eastAsia="Arial" w:hAnsi="Arial" w:cs="Arial"/>
                <w:spacing w:val="-2"/>
              </w:rPr>
              <w:t xml:space="preserve"> </w:t>
            </w:r>
            <w:r w:rsidRPr="00D74CD7">
              <w:rPr>
                <w:rFonts w:ascii="Arial" w:eastAsia="Arial" w:hAnsi="Arial" w:cs="Arial"/>
                <w:spacing w:val="5"/>
              </w:rPr>
              <w:t>m</w:t>
            </w:r>
            <w:r w:rsidRPr="00D74CD7">
              <w:rPr>
                <w:rFonts w:ascii="Arial" w:eastAsia="Arial" w:hAnsi="Arial" w:cs="Arial"/>
                <w:spacing w:val="-1"/>
              </w:rPr>
              <w:t>a</w:t>
            </w:r>
            <w:r w:rsidRPr="00D74CD7">
              <w:rPr>
                <w:rFonts w:ascii="Arial" w:eastAsia="Arial" w:hAnsi="Arial" w:cs="Arial"/>
              </w:rPr>
              <w:t>ke s</w:t>
            </w:r>
            <w:r w:rsidRPr="00D74CD7">
              <w:rPr>
                <w:rFonts w:ascii="Arial" w:eastAsia="Arial" w:hAnsi="Arial" w:cs="Arial"/>
                <w:spacing w:val="-1"/>
              </w:rPr>
              <w:t>u</w:t>
            </w:r>
            <w:r w:rsidRPr="00D74CD7">
              <w:rPr>
                <w:rFonts w:ascii="Arial" w:eastAsia="Arial" w:hAnsi="Arial" w:cs="Arial"/>
              </w:rPr>
              <w:t>re</w:t>
            </w:r>
            <w:r w:rsidRPr="00D74CD7">
              <w:rPr>
                <w:rFonts w:ascii="Arial" w:eastAsia="Arial" w:hAnsi="Arial" w:cs="Arial"/>
                <w:spacing w:val="-2"/>
              </w:rPr>
              <w:t xml:space="preserve"> t</w:t>
            </w:r>
            <w:r w:rsidRPr="00D74CD7">
              <w:rPr>
                <w:rFonts w:ascii="Arial" w:eastAsia="Arial" w:hAnsi="Arial" w:cs="Arial"/>
                <w:spacing w:val="-1"/>
              </w:rPr>
              <w:t>h</w:t>
            </w:r>
            <w:r w:rsidRPr="00D74CD7">
              <w:rPr>
                <w:rFonts w:ascii="Arial" w:eastAsia="Arial" w:hAnsi="Arial" w:cs="Arial"/>
                <w:spacing w:val="2"/>
              </w:rPr>
              <w:t>e</w:t>
            </w:r>
            <w:r w:rsidRPr="00D74CD7">
              <w:rPr>
                <w:rFonts w:ascii="Arial" w:eastAsia="Arial" w:hAnsi="Arial" w:cs="Arial"/>
              </w:rPr>
              <w:t>y</w:t>
            </w:r>
            <w:r w:rsidRPr="00D74CD7">
              <w:rPr>
                <w:rFonts w:ascii="Arial" w:eastAsia="Arial" w:hAnsi="Arial" w:cs="Arial"/>
                <w:spacing w:val="-1"/>
              </w:rPr>
              <w:t xml:space="preserve"> p</w:t>
            </w:r>
            <w:r w:rsidRPr="00D74CD7">
              <w:rPr>
                <w:rFonts w:ascii="Arial" w:eastAsia="Arial" w:hAnsi="Arial" w:cs="Arial"/>
              </w:rPr>
              <w:t>r</w:t>
            </w:r>
            <w:r w:rsidRPr="00D74CD7">
              <w:rPr>
                <w:rFonts w:ascii="Arial" w:eastAsia="Arial" w:hAnsi="Arial" w:cs="Arial"/>
                <w:spacing w:val="2"/>
              </w:rPr>
              <w:t>o</w:t>
            </w:r>
            <w:r w:rsidRPr="00D74CD7">
              <w:rPr>
                <w:rFonts w:ascii="Arial" w:eastAsia="Arial" w:hAnsi="Arial" w:cs="Arial"/>
                <w:spacing w:val="-2"/>
              </w:rPr>
              <w:t>v</w:t>
            </w:r>
            <w:r w:rsidRPr="00D74CD7">
              <w:rPr>
                <w:rFonts w:ascii="Arial" w:eastAsia="Arial" w:hAnsi="Arial" w:cs="Arial"/>
                <w:spacing w:val="-1"/>
              </w:rPr>
              <w:t>id</w:t>
            </w:r>
            <w:r w:rsidRPr="00D74CD7">
              <w:rPr>
                <w:rFonts w:ascii="Arial" w:eastAsia="Arial" w:hAnsi="Arial" w:cs="Arial"/>
              </w:rPr>
              <w:t xml:space="preserve">e </w:t>
            </w:r>
            <w:r w:rsidRPr="00D74CD7">
              <w:rPr>
                <w:rFonts w:ascii="Arial" w:eastAsia="Arial" w:hAnsi="Arial" w:cs="Arial"/>
                <w:spacing w:val="2"/>
              </w:rPr>
              <w:t>p</w:t>
            </w:r>
            <w:r w:rsidRPr="00D74CD7">
              <w:rPr>
                <w:rFonts w:ascii="Arial" w:eastAsia="Arial" w:hAnsi="Arial" w:cs="Arial"/>
                <w:spacing w:val="-1"/>
              </w:rPr>
              <w:t>eo</w:t>
            </w:r>
            <w:r w:rsidRPr="00D74CD7">
              <w:rPr>
                <w:rFonts w:ascii="Arial" w:eastAsia="Arial" w:hAnsi="Arial" w:cs="Arial"/>
                <w:spacing w:val="2"/>
              </w:rPr>
              <w:t>p</w:t>
            </w:r>
            <w:r w:rsidRPr="00D74CD7">
              <w:rPr>
                <w:rFonts w:ascii="Arial" w:eastAsia="Arial" w:hAnsi="Arial" w:cs="Arial"/>
                <w:spacing w:val="-1"/>
              </w:rPr>
              <w:t>l</w:t>
            </w:r>
            <w:r w:rsidRPr="00D74CD7">
              <w:rPr>
                <w:rFonts w:ascii="Arial" w:eastAsia="Arial" w:hAnsi="Arial" w:cs="Arial"/>
              </w:rPr>
              <w:t xml:space="preserve">e </w:t>
            </w:r>
            <w:r w:rsidRPr="00D74CD7">
              <w:rPr>
                <w:rFonts w:ascii="Arial" w:eastAsia="Arial" w:hAnsi="Arial" w:cs="Arial"/>
                <w:spacing w:val="-3"/>
              </w:rPr>
              <w:t>w</w:t>
            </w:r>
            <w:r w:rsidRPr="00D74CD7">
              <w:rPr>
                <w:rFonts w:ascii="Arial" w:eastAsia="Arial" w:hAnsi="Arial" w:cs="Arial"/>
                <w:spacing w:val="-1"/>
              </w:rPr>
              <w:t>i</w:t>
            </w:r>
            <w:r w:rsidRPr="00D74CD7">
              <w:rPr>
                <w:rFonts w:ascii="Arial" w:eastAsia="Arial" w:hAnsi="Arial" w:cs="Arial"/>
                <w:spacing w:val="1"/>
              </w:rPr>
              <w:t>t</w:t>
            </w:r>
            <w:r w:rsidRPr="00D74CD7">
              <w:rPr>
                <w:rFonts w:ascii="Arial" w:eastAsia="Arial" w:hAnsi="Arial" w:cs="Arial"/>
              </w:rPr>
              <w:t>h s</w:t>
            </w:r>
            <w:r w:rsidRPr="00D74CD7">
              <w:rPr>
                <w:rFonts w:ascii="Arial" w:eastAsia="Arial" w:hAnsi="Arial" w:cs="Arial"/>
                <w:spacing w:val="-1"/>
              </w:rPr>
              <w:t>a</w:t>
            </w:r>
            <w:r w:rsidRPr="00D74CD7">
              <w:rPr>
                <w:rFonts w:ascii="Arial" w:eastAsia="Arial" w:hAnsi="Arial" w:cs="Arial"/>
                <w:spacing w:val="3"/>
              </w:rPr>
              <w:t>f</w:t>
            </w:r>
            <w:r w:rsidRPr="00D74CD7">
              <w:rPr>
                <w:rFonts w:ascii="Arial" w:eastAsia="Arial" w:hAnsi="Arial" w:cs="Arial"/>
                <w:spacing w:val="-1"/>
              </w:rPr>
              <w:t>e</w:t>
            </w:r>
            <w:r w:rsidRPr="00D74CD7">
              <w:rPr>
                <w:rFonts w:ascii="Arial" w:eastAsia="Arial" w:hAnsi="Arial" w:cs="Arial"/>
              </w:rPr>
              <w:t>,</w:t>
            </w:r>
            <w:r w:rsidRPr="00D74CD7">
              <w:rPr>
                <w:rFonts w:ascii="Arial" w:eastAsia="Arial" w:hAnsi="Arial" w:cs="Arial"/>
                <w:spacing w:val="2"/>
              </w:rPr>
              <w:t xml:space="preserve"> </w:t>
            </w:r>
            <w:r w:rsidRPr="00D74CD7">
              <w:rPr>
                <w:rFonts w:ascii="Arial" w:eastAsia="Arial" w:hAnsi="Arial" w:cs="Arial"/>
                <w:spacing w:val="-3"/>
              </w:rPr>
              <w:t>e</w:t>
            </w:r>
            <w:r w:rsidRPr="00D74CD7">
              <w:rPr>
                <w:rFonts w:ascii="Arial" w:eastAsia="Arial" w:hAnsi="Arial" w:cs="Arial"/>
                <w:spacing w:val="1"/>
              </w:rPr>
              <w:t>f</w:t>
            </w:r>
            <w:r w:rsidRPr="00D74CD7">
              <w:rPr>
                <w:rFonts w:ascii="Arial" w:eastAsia="Arial" w:hAnsi="Arial" w:cs="Arial"/>
                <w:spacing w:val="3"/>
              </w:rPr>
              <w:t>f</w:t>
            </w:r>
            <w:r w:rsidRPr="00D74CD7">
              <w:rPr>
                <w:rFonts w:ascii="Arial" w:eastAsia="Arial" w:hAnsi="Arial" w:cs="Arial"/>
                <w:spacing w:val="-1"/>
              </w:rPr>
              <w:t>e</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spacing w:val="-2"/>
              </w:rPr>
              <w:t>v</w:t>
            </w:r>
            <w:r w:rsidRPr="00D74CD7">
              <w:rPr>
                <w:rFonts w:ascii="Arial" w:eastAsia="Arial" w:hAnsi="Arial" w:cs="Arial"/>
                <w:spacing w:val="-1"/>
              </w:rPr>
              <w:t>e</w:t>
            </w:r>
            <w:r w:rsidRPr="00D74CD7">
              <w:rPr>
                <w:rFonts w:ascii="Arial" w:eastAsia="Arial" w:hAnsi="Arial" w:cs="Arial"/>
              </w:rPr>
              <w:t>,</w:t>
            </w:r>
            <w:r w:rsidRPr="00D74CD7">
              <w:rPr>
                <w:rFonts w:ascii="Arial" w:eastAsia="Arial" w:hAnsi="Arial" w:cs="Arial"/>
                <w:spacing w:val="2"/>
              </w:rPr>
              <w:t xml:space="preserve"> </w:t>
            </w:r>
            <w:r w:rsidRPr="00D74CD7">
              <w:rPr>
                <w:rFonts w:ascii="Arial" w:eastAsia="Arial" w:hAnsi="Arial" w:cs="Arial"/>
              </w:rPr>
              <w:t>c</w:t>
            </w:r>
            <w:r w:rsidRPr="00D74CD7">
              <w:rPr>
                <w:rFonts w:ascii="Arial" w:eastAsia="Arial" w:hAnsi="Arial" w:cs="Arial"/>
                <w:spacing w:val="-3"/>
              </w:rPr>
              <w:t>o</w:t>
            </w:r>
            <w:r w:rsidRPr="00D74CD7">
              <w:rPr>
                <w:rFonts w:ascii="Arial" w:eastAsia="Arial" w:hAnsi="Arial" w:cs="Arial"/>
                <w:spacing w:val="3"/>
              </w:rPr>
              <w:t>m</w:t>
            </w:r>
            <w:r w:rsidRPr="00D74CD7">
              <w:rPr>
                <w:rFonts w:ascii="Arial" w:eastAsia="Arial" w:hAnsi="Arial" w:cs="Arial"/>
                <w:spacing w:val="-1"/>
              </w:rPr>
              <w:t>pa</w:t>
            </w:r>
            <w:r w:rsidRPr="00D74CD7">
              <w:rPr>
                <w:rFonts w:ascii="Arial" w:eastAsia="Arial" w:hAnsi="Arial" w:cs="Arial"/>
              </w:rPr>
              <w:t>ss</w:t>
            </w:r>
            <w:r w:rsidRPr="00D74CD7">
              <w:rPr>
                <w:rFonts w:ascii="Arial" w:eastAsia="Arial" w:hAnsi="Arial" w:cs="Arial"/>
                <w:spacing w:val="-1"/>
              </w:rPr>
              <w:t>io</w:t>
            </w:r>
            <w:r w:rsidRPr="00D74CD7">
              <w:rPr>
                <w:rFonts w:ascii="Arial" w:eastAsia="Arial" w:hAnsi="Arial" w:cs="Arial"/>
                <w:spacing w:val="2"/>
              </w:rPr>
              <w:t>n</w:t>
            </w:r>
            <w:r w:rsidRPr="00D74CD7">
              <w:rPr>
                <w:rFonts w:ascii="Arial" w:eastAsia="Arial" w:hAnsi="Arial" w:cs="Arial"/>
                <w:spacing w:val="-1"/>
              </w:rPr>
              <w:t>a</w:t>
            </w:r>
            <w:r w:rsidRPr="00D74CD7">
              <w:rPr>
                <w:rFonts w:ascii="Arial" w:eastAsia="Arial" w:hAnsi="Arial" w:cs="Arial"/>
                <w:spacing w:val="1"/>
              </w:rPr>
              <w:t>t</w:t>
            </w:r>
            <w:r w:rsidRPr="00D74CD7">
              <w:rPr>
                <w:rFonts w:ascii="Arial" w:eastAsia="Arial" w:hAnsi="Arial" w:cs="Arial"/>
                <w:spacing w:val="-1"/>
              </w:rPr>
              <w:t>e</w:t>
            </w:r>
            <w:r w:rsidRPr="00D74CD7">
              <w:rPr>
                <w:rFonts w:ascii="Arial" w:eastAsia="Arial" w:hAnsi="Arial" w:cs="Arial"/>
              </w:rPr>
              <w:t>,</w:t>
            </w:r>
            <w:r w:rsidRPr="00D74CD7">
              <w:rPr>
                <w:rFonts w:ascii="Arial" w:eastAsia="Arial" w:hAnsi="Arial" w:cs="Arial"/>
                <w:spacing w:val="2"/>
              </w:rPr>
              <w:t xml:space="preserve"> </w:t>
            </w:r>
            <w:r w:rsidRPr="00D74CD7">
              <w:rPr>
                <w:rFonts w:ascii="Arial" w:eastAsia="Arial" w:hAnsi="Arial" w:cs="Arial"/>
                <w:spacing w:val="-1"/>
              </w:rPr>
              <w:t>high</w:t>
            </w:r>
            <w:r w:rsidRPr="00D74CD7">
              <w:rPr>
                <w:rFonts w:ascii="Arial" w:eastAsia="Arial" w:hAnsi="Arial" w:cs="Arial"/>
              </w:rPr>
              <w:t xml:space="preserve">- </w:t>
            </w:r>
            <w:r w:rsidRPr="00D74CD7">
              <w:rPr>
                <w:rFonts w:ascii="Arial" w:eastAsia="Arial" w:hAnsi="Arial" w:cs="Arial"/>
                <w:spacing w:val="-1"/>
              </w:rPr>
              <w:t>quali</w:t>
            </w:r>
            <w:r w:rsidRPr="00D74CD7">
              <w:rPr>
                <w:rFonts w:ascii="Arial" w:eastAsia="Arial" w:hAnsi="Arial" w:cs="Arial"/>
                <w:spacing w:val="3"/>
              </w:rPr>
              <w:t>t</w:t>
            </w:r>
            <w:r w:rsidRPr="00D74CD7">
              <w:rPr>
                <w:rFonts w:ascii="Arial" w:eastAsia="Arial" w:hAnsi="Arial" w:cs="Arial"/>
              </w:rPr>
              <w:t>y</w:t>
            </w:r>
            <w:r w:rsidRPr="00D74CD7">
              <w:rPr>
                <w:rFonts w:ascii="Arial" w:eastAsia="Arial" w:hAnsi="Arial" w:cs="Arial"/>
                <w:spacing w:val="-1"/>
              </w:rPr>
              <w:t xml:space="preserve"> </w:t>
            </w:r>
            <w:r w:rsidRPr="00D74CD7">
              <w:rPr>
                <w:rFonts w:ascii="Arial" w:eastAsia="Arial" w:hAnsi="Arial" w:cs="Arial"/>
              </w:rPr>
              <w:t>c</w:t>
            </w:r>
            <w:r w:rsidRPr="00D74CD7">
              <w:rPr>
                <w:rFonts w:ascii="Arial" w:eastAsia="Arial" w:hAnsi="Arial" w:cs="Arial"/>
                <w:spacing w:val="-1"/>
              </w:rPr>
              <w:t>a</w:t>
            </w:r>
            <w:r w:rsidRPr="00D74CD7">
              <w:rPr>
                <w:rFonts w:ascii="Arial" w:eastAsia="Arial" w:hAnsi="Arial" w:cs="Arial"/>
              </w:rPr>
              <w:t>re</w:t>
            </w:r>
          </w:p>
          <w:p w14:paraId="64B36070" w14:textId="77777777" w:rsidR="00DF28B0" w:rsidRPr="00D74CD7" w:rsidRDefault="00DF28B0" w:rsidP="0090778D">
            <w:pPr>
              <w:tabs>
                <w:tab w:val="left" w:pos="460"/>
              </w:tabs>
              <w:spacing w:before="14" w:after="0" w:line="240" w:lineRule="auto"/>
              <w:ind w:left="462" w:right="513" w:hanging="360"/>
              <w:rPr>
                <w:rFonts w:ascii="Arial" w:eastAsia="Arial" w:hAnsi="Arial" w:cs="Arial"/>
              </w:rPr>
            </w:pPr>
            <w:r w:rsidRPr="00D74CD7">
              <w:rPr>
                <w:rFonts w:ascii="Arial" w:eastAsia="Times New Roman" w:hAnsi="Arial" w:cs="Arial"/>
                <w:w w:val="131"/>
              </w:rPr>
              <w:t>•</w:t>
            </w:r>
            <w:r w:rsidRPr="00D74CD7">
              <w:rPr>
                <w:rFonts w:ascii="Arial" w:eastAsia="Times New Roman" w:hAnsi="Arial" w:cs="Arial"/>
              </w:rPr>
              <w:tab/>
            </w:r>
            <w:r w:rsidRPr="00D74CD7">
              <w:rPr>
                <w:rFonts w:ascii="Arial" w:eastAsia="Arial" w:hAnsi="Arial" w:cs="Arial"/>
                <w:spacing w:val="1"/>
              </w:rPr>
              <w:t>I</w:t>
            </w:r>
            <w:r w:rsidRPr="00D74CD7">
              <w:rPr>
                <w:rFonts w:ascii="Arial" w:eastAsia="Arial" w:hAnsi="Arial" w:cs="Arial"/>
                <w:spacing w:val="-1"/>
              </w:rPr>
              <w:t>n</w:t>
            </w:r>
            <w:r w:rsidRPr="00D74CD7">
              <w:rPr>
                <w:rFonts w:ascii="Arial" w:eastAsia="Arial" w:hAnsi="Arial" w:cs="Arial"/>
                <w:spacing w:val="1"/>
              </w:rPr>
              <w:t>t</w:t>
            </w:r>
            <w:r w:rsidRPr="00D74CD7">
              <w:rPr>
                <w:rFonts w:ascii="Arial" w:eastAsia="Arial" w:hAnsi="Arial" w:cs="Arial"/>
                <w:spacing w:val="-1"/>
              </w:rPr>
              <w:t>e</w:t>
            </w:r>
            <w:r w:rsidRPr="00D74CD7">
              <w:rPr>
                <w:rFonts w:ascii="Arial" w:eastAsia="Arial" w:hAnsi="Arial" w:cs="Arial"/>
              </w:rPr>
              <w:t>r</w:t>
            </w:r>
            <w:r w:rsidRPr="00D74CD7">
              <w:rPr>
                <w:rFonts w:ascii="Arial" w:eastAsia="Arial" w:hAnsi="Arial" w:cs="Arial"/>
                <w:spacing w:val="-2"/>
              </w:rPr>
              <w:t>v</w:t>
            </w:r>
            <w:r w:rsidRPr="00D74CD7">
              <w:rPr>
                <w:rFonts w:ascii="Arial" w:eastAsia="Arial" w:hAnsi="Arial" w:cs="Arial"/>
                <w:spacing w:val="-1"/>
              </w:rPr>
              <w:t>e</w:t>
            </w:r>
            <w:r w:rsidRPr="00D74CD7">
              <w:rPr>
                <w:rFonts w:ascii="Arial" w:eastAsia="Arial" w:hAnsi="Arial" w:cs="Arial"/>
                <w:spacing w:val="2"/>
              </w:rPr>
              <w:t>n</w:t>
            </w:r>
            <w:r w:rsidRPr="00D74CD7">
              <w:rPr>
                <w:rFonts w:ascii="Arial" w:eastAsia="Arial" w:hAnsi="Arial" w:cs="Arial"/>
              </w:rPr>
              <w:t xml:space="preserve">e </w:t>
            </w:r>
            <w:r w:rsidRPr="00D74CD7">
              <w:rPr>
                <w:rFonts w:ascii="Arial" w:eastAsia="Arial" w:hAnsi="Arial" w:cs="Arial"/>
                <w:spacing w:val="-1"/>
              </w:rPr>
              <w:t>an</w:t>
            </w:r>
            <w:r w:rsidRPr="00D74CD7">
              <w:rPr>
                <w:rFonts w:ascii="Arial" w:eastAsia="Arial" w:hAnsi="Arial" w:cs="Arial"/>
              </w:rPr>
              <w:t xml:space="preserve">d </w:t>
            </w:r>
            <w:r w:rsidRPr="00D74CD7">
              <w:rPr>
                <w:rFonts w:ascii="Arial" w:eastAsia="Arial" w:hAnsi="Arial" w:cs="Arial"/>
                <w:spacing w:val="1"/>
              </w:rPr>
              <w:t>t</w:t>
            </w:r>
            <w:r w:rsidRPr="00D74CD7">
              <w:rPr>
                <w:rFonts w:ascii="Arial" w:eastAsia="Arial" w:hAnsi="Arial" w:cs="Arial"/>
                <w:spacing w:val="-1"/>
              </w:rPr>
              <w:t>a</w:t>
            </w:r>
            <w:r w:rsidRPr="00D74CD7">
              <w:rPr>
                <w:rFonts w:ascii="Arial" w:eastAsia="Arial" w:hAnsi="Arial" w:cs="Arial"/>
              </w:rPr>
              <w:t>ke r</w:t>
            </w:r>
            <w:r w:rsidRPr="00D74CD7">
              <w:rPr>
                <w:rFonts w:ascii="Arial" w:eastAsia="Arial" w:hAnsi="Arial" w:cs="Arial"/>
                <w:spacing w:val="-1"/>
              </w:rPr>
              <w:t>eg</w:t>
            </w:r>
            <w:r w:rsidRPr="00D74CD7">
              <w:rPr>
                <w:rFonts w:ascii="Arial" w:eastAsia="Arial" w:hAnsi="Arial" w:cs="Arial"/>
                <w:spacing w:val="2"/>
              </w:rPr>
              <w:t>u</w:t>
            </w:r>
            <w:r w:rsidRPr="00D74CD7">
              <w:rPr>
                <w:rFonts w:ascii="Arial" w:eastAsia="Arial" w:hAnsi="Arial" w:cs="Arial"/>
                <w:spacing w:val="-1"/>
              </w:rPr>
              <w:t>la</w:t>
            </w:r>
            <w:r w:rsidRPr="00D74CD7">
              <w:rPr>
                <w:rFonts w:ascii="Arial" w:eastAsia="Arial" w:hAnsi="Arial" w:cs="Arial"/>
                <w:spacing w:val="1"/>
              </w:rPr>
              <w:t>t</w:t>
            </w:r>
            <w:r w:rsidRPr="00D74CD7">
              <w:rPr>
                <w:rFonts w:ascii="Arial" w:eastAsia="Arial" w:hAnsi="Arial" w:cs="Arial"/>
                <w:spacing w:val="-1"/>
              </w:rPr>
              <w:t>o</w:t>
            </w:r>
            <w:r w:rsidRPr="00D74CD7">
              <w:rPr>
                <w:rFonts w:ascii="Arial" w:eastAsia="Arial" w:hAnsi="Arial" w:cs="Arial"/>
              </w:rPr>
              <w:t>ry</w:t>
            </w:r>
            <w:r w:rsidRPr="00D74CD7">
              <w:rPr>
                <w:rFonts w:ascii="Arial" w:eastAsia="Arial" w:hAnsi="Arial" w:cs="Arial"/>
                <w:spacing w:val="-1"/>
              </w:rPr>
              <w:t xml:space="preserve"> a</w:t>
            </w:r>
            <w:r w:rsidRPr="00D74CD7">
              <w:rPr>
                <w:rFonts w:ascii="Arial" w:eastAsia="Arial" w:hAnsi="Arial" w:cs="Arial"/>
              </w:rPr>
              <w:t>c</w:t>
            </w:r>
            <w:r w:rsidRPr="00D74CD7">
              <w:rPr>
                <w:rFonts w:ascii="Arial" w:eastAsia="Arial" w:hAnsi="Arial" w:cs="Arial"/>
                <w:spacing w:val="1"/>
              </w:rPr>
              <w:t>t</w:t>
            </w:r>
            <w:r w:rsidRPr="00D74CD7">
              <w:rPr>
                <w:rFonts w:ascii="Arial" w:eastAsia="Arial" w:hAnsi="Arial" w:cs="Arial"/>
                <w:spacing w:val="-1"/>
              </w:rPr>
              <w:t>i</w:t>
            </w:r>
            <w:r w:rsidRPr="00D74CD7">
              <w:rPr>
                <w:rFonts w:ascii="Arial" w:eastAsia="Arial" w:hAnsi="Arial" w:cs="Arial"/>
                <w:spacing w:val="2"/>
              </w:rPr>
              <w:t>o</w:t>
            </w:r>
            <w:r w:rsidRPr="00D74CD7">
              <w:rPr>
                <w:rFonts w:ascii="Arial" w:eastAsia="Arial" w:hAnsi="Arial" w:cs="Arial"/>
              </w:rPr>
              <w:t xml:space="preserve">n </w:t>
            </w:r>
            <w:r w:rsidRPr="00D74CD7">
              <w:rPr>
                <w:rFonts w:ascii="Arial" w:eastAsia="Arial" w:hAnsi="Arial" w:cs="Arial"/>
                <w:spacing w:val="-1"/>
              </w:rPr>
              <w:t>o</w:t>
            </w:r>
            <w:r w:rsidRPr="00D74CD7">
              <w:rPr>
                <w:rFonts w:ascii="Arial" w:eastAsia="Arial" w:hAnsi="Arial" w:cs="Arial"/>
              </w:rPr>
              <w:t xml:space="preserve">n </w:t>
            </w:r>
            <w:r w:rsidRPr="00D74CD7">
              <w:rPr>
                <w:rFonts w:ascii="Arial" w:eastAsia="Arial" w:hAnsi="Arial" w:cs="Arial"/>
                <w:spacing w:val="-1"/>
              </w:rPr>
              <w:t>b</w:t>
            </w:r>
            <w:r w:rsidRPr="00D74CD7">
              <w:rPr>
                <w:rFonts w:ascii="Arial" w:eastAsia="Arial" w:hAnsi="Arial" w:cs="Arial"/>
              </w:rPr>
              <w:t>r</w:t>
            </w:r>
            <w:r w:rsidRPr="00D74CD7">
              <w:rPr>
                <w:rFonts w:ascii="Arial" w:eastAsia="Arial" w:hAnsi="Arial" w:cs="Arial"/>
                <w:spacing w:val="-1"/>
              </w:rPr>
              <w:t>ea</w:t>
            </w:r>
            <w:r w:rsidRPr="00D74CD7">
              <w:rPr>
                <w:rFonts w:ascii="Arial" w:eastAsia="Arial" w:hAnsi="Arial" w:cs="Arial"/>
              </w:rPr>
              <w:t>c</w:t>
            </w:r>
            <w:r w:rsidRPr="00D74CD7">
              <w:rPr>
                <w:rFonts w:ascii="Arial" w:eastAsia="Arial" w:hAnsi="Arial" w:cs="Arial"/>
                <w:spacing w:val="-1"/>
              </w:rPr>
              <w:t>he</w:t>
            </w:r>
            <w:r w:rsidRPr="00D74CD7">
              <w:rPr>
                <w:rFonts w:ascii="Arial" w:eastAsia="Arial" w:hAnsi="Arial" w:cs="Arial"/>
              </w:rPr>
              <w:t>s</w:t>
            </w:r>
          </w:p>
          <w:p w14:paraId="508796D5" w14:textId="77777777" w:rsidR="00DF28B0" w:rsidRPr="00D74CD7" w:rsidRDefault="00DF28B0" w:rsidP="0090778D">
            <w:pPr>
              <w:tabs>
                <w:tab w:val="left" w:pos="460"/>
              </w:tabs>
              <w:spacing w:before="13" w:after="0" w:line="240" w:lineRule="auto"/>
              <w:ind w:left="462" w:right="561" w:hanging="360"/>
              <w:rPr>
                <w:rFonts w:ascii="Arial" w:eastAsia="Arial" w:hAnsi="Arial" w:cs="Arial"/>
              </w:rPr>
            </w:pPr>
            <w:r w:rsidRPr="00D74CD7">
              <w:rPr>
                <w:rFonts w:ascii="Arial" w:eastAsia="Times New Roman" w:hAnsi="Arial" w:cs="Arial"/>
                <w:w w:val="131"/>
              </w:rPr>
              <w:t>•</w:t>
            </w:r>
            <w:r w:rsidRPr="00D74CD7">
              <w:rPr>
                <w:rFonts w:ascii="Arial" w:eastAsia="Times New Roman" w:hAnsi="Arial" w:cs="Arial"/>
              </w:rPr>
              <w:tab/>
            </w:r>
            <w:r w:rsidRPr="00D74CD7">
              <w:rPr>
                <w:rFonts w:ascii="Arial" w:eastAsia="Arial" w:hAnsi="Arial" w:cs="Arial"/>
              </w:rPr>
              <w:t>P</w:t>
            </w:r>
            <w:r w:rsidRPr="00D74CD7">
              <w:rPr>
                <w:rFonts w:ascii="Arial" w:eastAsia="Arial" w:hAnsi="Arial" w:cs="Arial"/>
                <w:spacing w:val="-1"/>
              </w:rPr>
              <w:t>ubli</w:t>
            </w:r>
            <w:r w:rsidRPr="00D74CD7">
              <w:rPr>
                <w:rFonts w:ascii="Arial" w:eastAsia="Arial" w:hAnsi="Arial" w:cs="Arial"/>
              </w:rPr>
              <w:t xml:space="preserve">sh </w:t>
            </w:r>
            <w:r w:rsidRPr="00D74CD7">
              <w:rPr>
                <w:rFonts w:ascii="Arial" w:eastAsia="Arial" w:hAnsi="Arial" w:cs="Arial"/>
                <w:spacing w:val="3"/>
              </w:rPr>
              <w:t>f</w:t>
            </w:r>
            <w:r w:rsidRPr="00D74CD7">
              <w:rPr>
                <w:rFonts w:ascii="Arial" w:eastAsia="Arial" w:hAnsi="Arial" w:cs="Arial"/>
                <w:spacing w:val="-1"/>
              </w:rPr>
              <w:t>inding</w:t>
            </w:r>
            <w:r w:rsidRPr="00D74CD7">
              <w:rPr>
                <w:rFonts w:ascii="Arial" w:eastAsia="Arial" w:hAnsi="Arial" w:cs="Arial"/>
              </w:rPr>
              <w:t>s</w:t>
            </w:r>
            <w:r w:rsidRPr="00D74CD7">
              <w:rPr>
                <w:rFonts w:ascii="Arial" w:eastAsia="Arial" w:hAnsi="Arial" w:cs="Arial"/>
                <w:spacing w:val="1"/>
              </w:rPr>
              <w:t xml:space="preserve"> </w:t>
            </w:r>
            <w:r w:rsidRPr="00D74CD7">
              <w:rPr>
                <w:rFonts w:ascii="Arial" w:eastAsia="Arial" w:hAnsi="Arial" w:cs="Arial"/>
                <w:spacing w:val="2"/>
              </w:rPr>
              <w:t>i</w:t>
            </w:r>
            <w:r w:rsidRPr="00D74CD7">
              <w:rPr>
                <w:rFonts w:ascii="Arial" w:eastAsia="Arial" w:hAnsi="Arial" w:cs="Arial"/>
                <w:spacing w:val="-1"/>
              </w:rPr>
              <w:t>n</w:t>
            </w:r>
            <w:r w:rsidRPr="00D74CD7">
              <w:rPr>
                <w:rFonts w:ascii="Arial" w:eastAsia="Arial" w:hAnsi="Arial" w:cs="Arial"/>
              </w:rPr>
              <w:t>c</w:t>
            </w:r>
            <w:r w:rsidRPr="00D74CD7">
              <w:rPr>
                <w:rFonts w:ascii="Arial" w:eastAsia="Arial" w:hAnsi="Arial" w:cs="Arial"/>
                <w:spacing w:val="-1"/>
              </w:rPr>
              <w:t>lu</w:t>
            </w:r>
            <w:r w:rsidRPr="00D74CD7">
              <w:rPr>
                <w:rFonts w:ascii="Arial" w:eastAsia="Arial" w:hAnsi="Arial" w:cs="Arial"/>
                <w:spacing w:val="2"/>
              </w:rPr>
              <w:t>d</w:t>
            </w:r>
            <w:r w:rsidRPr="00D74CD7">
              <w:rPr>
                <w:rFonts w:ascii="Arial" w:eastAsia="Arial" w:hAnsi="Arial" w:cs="Arial"/>
                <w:spacing w:val="-1"/>
              </w:rPr>
              <w:t>i</w:t>
            </w:r>
            <w:r w:rsidRPr="00D74CD7">
              <w:rPr>
                <w:rFonts w:ascii="Arial" w:eastAsia="Arial" w:hAnsi="Arial" w:cs="Arial"/>
                <w:spacing w:val="2"/>
              </w:rPr>
              <w:t>n</w:t>
            </w:r>
            <w:r w:rsidRPr="00D74CD7">
              <w:rPr>
                <w:rFonts w:ascii="Arial" w:eastAsia="Arial" w:hAnsi="Arial" w:cs="Arial"/>
              </w:rPr>
              <w:t xml:space="preserve">g </w:t>
            </w:r>
            <w:r w:rsidRPr="00D74CD7">
              <w:rPr>
                <w:rFonts w:ascii="Arial" w:eastAsia="Arial" w:hAnsi="Arial" w:cs="Arial"/>
                <w:spacing w:val="-1"/>
              </w:rPr>
              <w:t>pe</w:t>
            </w:r>
            <w:r w:rsidRPr="00D74CD7">
              <w:rPr>
                <w:rFonts w:ascii="Arial" w:eastAsia="Arial" w:hAnsi="Arial" w:cs="Arial"/>
              </w:rPr>
              <w:t>r</w:t>
            </w:r>
            <w:r w:rsidRPr="00D74CD7">
              <w:rPr>
                <w:rFonts w:ascii="Arial" w:eastAsia="Arial" w:hAnsi="Arial" w:cs="Arial"/>
                <w:spacing w:val="3"/>
              </w:rPr>
              <w:t>f</w:t>
            </w:r>
            <w:r w:rsidRPr="00D74CD7">
              <w:rPr>
                <w:rFonts w:ascii="Arial" w:eastAsia="Arial" w:hAnsi="Arial" w:cs="Arial"/>
                <w:spacing w:val="-1"/>
              </w:rPr>
              <w:t>o</w:t>
            </w:r>
            <w:r w:rsidRPr="00D74CD7">
              <w:rPr>
                <w:rFonts w:ascii="Arial" w:eastAsia="Arial" w:hAnsi="Arial" w:cs="Arial"/>
                <w:spacing w:val="-2"/>
              </w:rPr>
              <w:t>r</w:t>
            </w:r>
            <w:r w:rsidRPr="00D74CD7">
              <w:rPr>
                <w:rFonts w:ascii="Arial" w:eastAsia="Arial" w:hAnsi="Arial" w:cs="Arial"/>
                <w:spacing w:val="3"/>
              </w:rPr>
              <w:t>m</w:t>
            </w:r>
            <w:r w:rsidRPr="00D74CD7">
              <w:rPr>
                <w:rFonts w:ascii="Arial" w:eastAsia="Arial" w:hAnsi="Arial" w:cs="Arial"/>
                <w:spacing w:val="-1"/>
              </w:rPr>
              <w:t>an</w:t>
            </w:r>
            <w:r w:rsidRPr="00D74CD7">
              <w:rPr>
                <w:rFonts w:ascii="Arial" w:eastAsia="Arial" w:hAnsi="Arial" w:cs="Arial"/>
              </w:rPr>
              <w:t>ce r</w:t>
            </w:r>
            <w:r w:rsidRPr="00D74CD7">
              <w:rPr>
                <w:rFonts w:ascii="Arial" w:eastAsia="Arial" w:hAnsi="Arial" w:cs="Arial"/>
                <w:spacing w:val="-1"/>
              </w:rPr>
              <w:t>a</w:t>
            </w:r>
            <w:r w:rsidRPr="00D74CD7">
              <w:rPr>
                <w:rFonts w:ascii="Arial" w:eastAsia="Arial" w:hAnsi="Arial" w:cs="Arial"/>
                <w:spacing w:val="1"/>
              </w:rPr>
              <w:t>t</w:t>
            </w:r>
            <w:r w:rsidRPr="00D74CD7">
              <w:rPr>
                <w:rFonts w:ascii="Arial" w:eastAsia="Arial" w:hAnsi="Arial" w:cs="Arial"/>
                <w:spacing w:val="-1"/>
              </w:rPr>
              <w:t>ing</w:t>
            </w:r>
            <w:r w:rsidRPr="00D74CD7">
              <w:rPr>
                <w:rFonts w:ascii="Arial" w:eastAsia="Arial" w:hAnsi="Arial" w:cs="Arial"/>
              </w:rPr>
              <w:t>s</w:t>
            </w:r>
          </w:p>
        </w:tc>
      </w:tr>
      <w:tr w:rsidR="00445674" w:rsidRPr="00D74CD7" w14:paraId="2DDA2730" w14:textId="77777777" w:rsidTr="0090778D">
        <w:trPr>
          <w:trHeight w:val="57"/>
        </w:trPr>
        <w:tc>
          <w:tcPr>
            <w:tcW w:w="9923" w:type="dxa"/>
            <w:gridSpan w:val="5"/>
            <w:shd w:val="clear" w:color="auto" w:fill="auto"/>
          </w:tcPr>
          <w:p w14:paraId="5DDACC3D" w14:textId="77777777" w:rsidR="00445674" w:rsidRPr="00D74CD7" w:rsidRDefault="00445674" w:rsidP="00DF28B0">
            <w:pPr>
              <w:spacing w:before="13" w:after="0"/>
              <w:ind w:left="102"/>
              <w:rPr>
                <w:rFonts w:ascii="Arial" w:eastAsia="Arial" w:hAnsi="Arial" w:cs="Arial"/>
                <w:b/>
                <w:color w:val="0070C0"/>
                <w:spacing w:val="-1"/>
              </w:rPr>
            </w:pPr>
            <w:r w:rsidRPr="00D74CD7">
              <w:rPr>
                <w:rFonts w:ascii="Arial" w:eastAsia="Arial" w:hAnsi="Arial" w:cs="Arial"/>
                <w:b/>
                <w:color w:val="0070C0"/>
                <w:spacing w:val="-1"/>
              </w:rPr>
              <w:t xml:space="preserve">Taken from: </w:t>
            </w:r>
            <w:hyperlink r:id="rId29" w:history="1">
              <w:r w:rsidRPr="00D74CD7">
                <w:rPr>
                  <w:rStyle w:val="Hyperlink"/>
                  <w:color w:val="0070C0"/>
                </w:rPr>
                <w:t>Advice note - commissioning out of area care and support services (local.gov.uk)</w:t>
              </w:r>
            </w:hyperlink>
          </w:p>
        </w:tc>
      </w:tr>
    </w:tbl>
    <w:p w14:paraId="251E2CEA" w14:textId="77777777" w:rsidR="00755AD4" w:rsidRPr="00060BBF" w:rsidRDefault="00112107" w:rsidP="00060BBF">
      <w:pPr>
        <w:ind w:left="567"/>
        <w:rPr>
          <w:rFonts w:ascii="Arial" w:hAnsi="Arial" w:cs="Arial"/>
          <w:sz w:val="18"/>
          <w:szCs w:val="18"/>
        </w:rPr>
      </w:pPr>
      <w:r w:rsidRPr="00DB1925">
        <w:rPr>
          <w:rFonts w:ascii="Arial" w:hAnsi="Arial" w:cs="Arial"/>
          <w:sz w:val="18"/>
          <w:szCs w:val="18"/>
        </w:rPr>
        <w:t>Se</w:t>
      </w:r>
      <w:r w:rsidR="008B64BE" w:rsidRPr="00DB1925">
        <w:rPr>
          <w:rFonts w:ascii="Arial" w:hAnsi="Arial" w:cs="Arial"/>
          <w:sz w:val="18"/>
          <w:szCs w:val="18"/>
        </w:rPr>
        <w:t xml:space="preserve">e also </w:t>
      </w:r>
      <w:hyperlink r:id="rId30" w:history="1">
        <w:r w:rsidR="008B64BE" w:rsidRPr="00DB1925">
          <w:rPr>
            <w:rStyle w:val="Hyperlink"/>
            <w:rFonts w:ascii="Arial" w:hAnsi="Arial" w:cs="Arial"/>
            <w:color w:val="0F6FC6" w:themeColor="accent1"/>
            <w:sz w:val="18"/>
            <w:szCs w:val="18"/>
          </w:rPr>
          <w:t>Out of Area Safeguarding Adults Arrangements, 2016 (Association of Directors of Adults Social Services, ADASS, Policy Network)</w:t>
        </w:r>
      </w:hyperlink>
      <w:r w:rsidR="008B64BE" w:rsidRPr="00DB1925">
        <w:rPr>
          <w:rStyle w:val="Hyperlink"/>
          <w:rFonts w:ascii="Arial" w:hAnsi="Arial" w:cs="Arial"/>
          <w:color w:val="0F6FC6" w:themeColor="accent1"/>
          <w:sz w:val="18"/>
          <w:szCs w:val="18"/>
        </w:rPr>
        <w:t xml:space="preserve"> </w:t>
      </w:r>
    </w:p>
    <w:p w14:paraId="11ADC3A2" w14:textId="004E1287" w:rsidR="00B97900" w:rsidRPr="00755AD4" w:rsidRDefault="00B97900" w:rsidP="00C433A4">
      <w:pPr>
        <w:ind w:firstLine="567"/>
        <w:rPr>
          <w:b/>
          <w:bCs/>
          <w:color w:val="660033"/>
          <w:sz w:val="32"/>
          <w:szCs w:val="32"/>
        </w:rPr>
      </w:pPr>
      <w:r w:rsidRPr="00755AD4">
        <w:rPr>
          <w:b/>
          <w:bCs/>
          <w:color w:val="660033"/>
          <w:sz w:val="32"/>
          <w:szCs w:val="32"/>
        </w:rPr>
        <w:lastRenderedPageBreak/>
        <w:t>Secure Settings and Assessment and Treatment Units</w:t>
      </w:r>
    </w:p>
    <w:p w14:paraId="5236E149" w14:textId="77777777" w:rsidR="00B97900" w:rsidRPr="00ED1967" w:rsidRDefault="00B97900" w:rsidP="004A7B7E">
      <w:pPr>
        <w:spacing w:line="240" w:lineRule="auto"/>
        <w:ind w:left="567"/>
        <w:rPr>
          <w:rFonts w:ascii="Arial" w:hAnsi="Arial" w:cs="Arial"/>
          <w:sz w:val="24"/>
          <w:szCs w:val="24"/>
        </w:rPr>
      </w:pPr>
      <w:r w:rsidRPr="00ED1967">
        <w:rPr>
          <w:rFonts w:ascii="Arial" w:hAnsi="Arial" w:cs="Arial"/>
          <w:sz w:val="24"/>
          <w:szCs w:val="24"/>
        </w:rPr>
        <w:t>Learning has emerged from a range of Safeguarding Adults Reviews (SARs)</w:t>
      </w:r>
      <w:r w:rsidR="0090778D">
        <w:rPr>
          <w:rFonts w:ascii="Arial" w:hAnsi="Arial" w:cs="Arial"/>
          <w:sz w:val="24"/>
          <w:szCs w:val="24"/>
        </w:rPr>
        <w:t xml:space="preserve">, some of related to </w:t>
      </w:r>
      <w:r w:rsidR="00ED1967" w:rsidRPr="00ED1967">
        <w:rPr>
          <w:rFonts w:ascii="Arial" w:hAnsi="Arial" w:cs="Arial"/>
          <w:sz w:val="24"/>
          <w:szCs w:val="24"/>
        </w:rPr>
        <w:t>a</w:t>
      </w:r>
      <w:r w:rsidRPr="00ED1967">
        <w:rPr>
          <w:rFonts w:ascii="Arial" w:hAnsi="Arial" w:cs="Arial"/>
          <w:sz w:val="24"/>
          <w:szCs w:val="24"/>
        </w:rPr>
        <w:t xml:space="preserve"> focus </w:t>
      </w:r>
      <w:r w:rsidR="0090778D">
        <w:rPr>
          <w:rFonts w:ascii="Arial" w:hAnsi="Arial" w:cs="Arial"/>
          <w:sz w:val="24"/>
          <w:szCs w:val="24"/>
        </w:rPr>
        <w:t>upon</w:t>
      </w:r>
      <w:r w:rsidR="00ED1967" w:rsidRPr="00ED1967">
        <w:rPr>
          <w:rFonts w:ascii="Arial" w:hAnsi="Arial" w:cs="Arial"/>
          <w:sz w:val="24"/>
          <w:szCs w:val="24"/>
        </w:rPr>
        <w:t xml:space="preserve"> </w:t>
      </w:r>
      <w:r w:rsidRPr="00ED1967">
        <w:rPr>
          <w:rFonts w:ascii="Arial" w:hAnsi="Arial" w:cs="Arial"/>
          <w:sz w:val="24"/>
          <w:szCs w:val="24"/>
        </w:rPr>
        <w:t xml:space="preserve">secure settings and/or </w:t>
      </w:r>
      <w:r w:rsidR="00ED1967" w:rsidRPr="00ED1967">
        <w:rPr>
          <w:rFonts w:ascii="Arial" w:hAnsi="Arial" w:cs="Arial"/>
          <w:sz w:val="24"/>
          <w:szCs w:val="24"/>
        </w:rPr>
        <w:t>Assessment and Treatment Units (ATUs)</w:t>
      </w:r>
      <w:r w:rsidRPr="00ED1967">
        <w:rPr>
          <w:rFonts w:ascii="Arial" w:hAnsi="Arial" w:cs="Arial"/>
          <w:sz w:val="24"/>
          <w:szCs w:val="24"/>
        </w:rPr>
        <w:t>.</w:t>
      </w:r>
    </w:p>
    <w:p w14:paraId="1E6D99A5" w14:textId="77777777" w:rsidR="00B97900" w:rsidRPr="00ED1967" w:rsidRDefault="00B97900" w:rsidP="004A7B7E">
      <w:pPr>
        <w:spacing w:line="240" w:lineRule="auto"/>
        <w:ind w:left="567"/>
        <w:rPr>
          <w:rFonts w:ascii="Arial" w:hAnsi="Arial" w:cs="Arial"/>
          <w:sz w:val="24"/>
          <w:szCs w:val="24"/>
        </w:rPr>
      </w:pPr>
      <w:r w:rsidRPr="00ED1967">
        <w:rPr>
          <w:rFonts w:ascii="Arial" w:hAnsi="Arial" w:cs="Arial"/>
          <w:sz w:val="24"/>
          <w:szCs w:val="24"/>
        </w:rPr>
        <w:t xml:space="preserve">NHS England </w:t>
      </w:r>
      <w:r w:rsidR="00ED1967" w:rsidRPr="00ED1967">
        <w:rPr>
          <w:rFonts w:ascii="Arial" w:hAnsi="Arial" w:cs="Arial"/>
          <w:sz w:val="24"/>
          <w:szCs w:val="24"/>
        </w:rPr>
        <w:t xml:space="preserve">has worked </w:t>
      </w:r>
      <w:r w:rsidRPr="00ED1967">
        <w:rPr>
          <w:rFonts w:ascii="Arial" w:hAnsi="Arial" w:cs="Arial"/>
          <w:sz w:val="24"/>
          <w:szCs w:val="24"/>
        </w:rPr>
        <w:t xml:space="preserve">in conjunction with the Local Government Association (LGA), Association of Directors for Adult Social Services (ADASS) and Partners in Care and Health </w:t>
      </w:r>
      <w:r w:rsidR="00ED1967" w:rsidRPr="00ED1967">
        <w:rPr>
          <w:rFonts w:ascii="Arial" w:hAnsi="Arial" w:cs="Arial"/>
          <w:sz w:val="24"/>
          <w:szCs w:val="24"/>
        </w:rPr>
        <w:t xml:space="preserve">(PCH) and </w:t>
      </w:r>
      <w:r w:rsidRPr="00ED1967">
        <w:rPr>
          <w:rFonts w:ascii="Arial" w:hAnsi="Arial" w:cs="Arial"/>
          <w:sz w:val="24"/>
          <w:szCs w:val="24"/>
        </w:rPr>
        <w:t>have developed a set of guiding principles for integrated care systems</w:t>
      </w:r>
      <w:r w:rsidR="00ED1967" w:rsidRPr="00ED1967">
        <w:rPr>
          <w:rFonts w:ascii="Arial" w:hAnsi="Arial" w:cs="Arial"/>
          <w:sz w:val="24"/>
          <w:szCs w:val="24"/>
        </w:rPr>
        <w:t xml:space="preserve">. Those principles set out </w:t>
      </w:r>
      <w:r w:rsidRPr="00ED1967">
        <w:rPr>
          <w:rFonts w:ascii="Arial" w:hAnsi="Arial" w:cs="Arial"/>
          <w:sz w:val="24"/>
          <w:szCs w:val="24"/>
        </w:rPr>
        <w:t>how partners in local systems can work together</w:t>
      </w:r>
      <w:r w:rsidR="00ED1967" w:rsidRPr="00ED1967">
        <w:rPr>
          <w:rFonts w:ascii="Arial" w:hAnsi="Arial" w:cs="Arial"/>
          <w:sz w:val="24"/>
          <w:szCs w:val="24"/>
        </w:rPr>
        <w:t xml:space="preserve"> and promote/foster a partnership approach</w:t>
      </w:r>
      <w:r w:rsidRPr="00ED1967">
        <w:rPr>
          <w:rFonts w:ascii="Arial" w:hAnsi="Arial" w:cs="Arial"/>
          <w:sz w:val="24"/>
          <w:szCs w:val="24"/>
        </w:rPr>
        <w:t xml:space="preserve"> to improve the lives and outcomes of people with a learning disability and autistic people</w:t>
      </w:r>
      <w:r w:rsidR="00ED1967" w:rsidRPr="00ED1967">
        <w:rPr>
          <w:rFonts w:ascii="Arial" w:hAnsi="Arial" w:cs="Arial"/>
          <w:sz w:val="24"/>
          <w:szCs w:val="24"/>
        </w:rPr>
        <w:t xml:space="preserve">. </w:t>
      </w:r>
      <w:r w:rsidRPr="00ED1967">
        <w:rPr>
          <w:rFonts w:ascii="Arial" w:hAnsi="Arial" w:cs="Arial"/>
          <w:sz w:val="24"/>
          <w:szCs w:val="24"/>
        </w:rPr>
        <w:t xml:space="preserve">Those principles </w:t>
      </w:r>
      <w:r w:rsidR="00ED1967" w:rsidRPr="00ED1967">
        <w:rPr>
          <w:rFonts w:ascii="Arial" w:hAnsi="Arial" w:cs="Arial"/>
          <w:sz w:val="24"/>
          <w:szCs w:val="24"/>
        </w:rPr>
        <w:t xml:space="preserve">also </w:t>
      </w:r>
      <w:r w:rsidRPr="00ED1967">
        <w:rPr>
          <w:rFonts w:ascii="Arial" w:hAnsi="Arial" w:cs="Arial"/>
          <w:sz w:val="24"/>
          <w:szCs w:val="24"/>
        </w:rPr>
        <w:t>support the learning emerged from recent SARs such as Joanna, Jon and Ben, Cawston Park Hospital, Norfolk and Whorlton Hall</w:t>
      </w:r>
      <w:r w:rsidR="00BA7D01" w:rsidRPr="00ED1967">
        <w:rPr>
          <w:rFonts w:ascii="Arial" w:hAnsi="Arial" w:cs="Arial"/>
          <w:sz w:val="24"/>
          <w:szCs w:val="24"/>
        </w:rPr>
        <w:t xml:space="preserve">, Durham. </w:t>
      </w:r>
    </w:p>
    <w:p w14:paraId="6DAC0689" w14:textId="77777777" w:rsidR="0090778D" w:rsidRDefault="0090778D" w:rsidP="004A7B7E">
      <w:pPr>
        <w:spacing w:line="240" w:lineRule="auto"/>
        <w:ind w:left="567"/>
        <w:rPr>
          <w:rFonts w:ascii="Arial" w:hAnsi="Arial" w:cs="Arial"/>
          <w:sz w:val="24"/>
          <w:szCs w:val="24"/>
        </w:rPr>
      </w:pPr>
      <w:r w:rsidRPr="00ED1967">
        <w:rPr>
          <w:rFonts w:ascii="Arial" w:hAnsi="Arial" w:cs="Arial"/>
          <w:sz w:val="24"/>
          <w:szCs w:val="24"/>
        </w:rPr>
        <w:t>Local authorities, health and social care commissioners, and safeguarding</w:t>
      </w:r>
      <w:r>
        <w:rPr>
          <w:rFonts w:ascii="Arial" w:hAnsi="Arial" w:cs="Arial"/>
          <w:sz w:val="24"/>
          <w:szCs w:val="24"/>
        </w:rPr>
        <w:t xml:space="preserve"> leads </w:t>
      </w:r>
      <w:r w:rsidRPr="00ED1967">
        <w:rPr>
          <w:rFonts w:ascii="Arial" w:hAnsi="Arial" w:cs="Arial"/>
          <w:sz w:val="24"/>
          <w:szCs w:val="24"/>
        </w:rPr>
        <w:t xml:space="preserve">are encouraged to utilise and consider </w:t>
      </w:r>
      <w:r>
        <w:rPr>
          <w:rFonts w:ascii="Arial" w:hAnsi="Arial" w:cs="Arial"/>
          <w:sz w:val="24"/>
          <w:szCs w:val="24"/>
        </w:rPr>
        <w:t>this</w:t>
      </w:r>
      <w:r w:rsidRPr="00ED1967">
        <w:rPr>
          <w:rFonts w:ascii="Arial" w:hAnsi="Arial" w:cs="Arial"/>
          <w:sz w:val="24"/>
          <w:szCs w:val="24"/>
        </w:rPr>
        <w:t xml:space="preserve"> guidance</w:t>
      </w:r>
      <w:r>
        <w:rPr>
          <w:rFonts w:ascii="Arial" w:hAnsi="Arial" w:cs="Arial"/>
          <w:sz w:val="24"/>
          <w:szCs w:val="24"/>
        </w:rPr>
        <w:t xml:space="preserve">, and </w:t>
      </w:r>
      <w:r w:rsidR="00DB148E">
        <w:rPr>
          <w:rFonts w:ascii="Arial" w:hAnsi="Arial" w:cs="Arial"/>
          <w:sz w:val="24"/>
          <w:szCs w:val="24"/>
        </w:rPr>
        <w:t xml:space="preserve">this </w:t>
      </w:r>
      <w:r>
        <w:rPr>
          <w:rFonts w:ascii="Arial" w:hAnsi="Arial" w:cs="Arial"/>
          <w:sz w:val="24"/>
          <w:szCs w:val="24"/>
        </w:rPr>
        <w:t xml:space="preserve">toolkit, and </w:t>
      </w:r>
      <w:proofErr w:type="gramStart"/>
      <w:r>
        <w:rPr>
          <w:rFonts w:ascii="Arial" w:hAnsi="Arial" w:cs="Arial"/>
          <w:sz w:val="24"/>
          <w:szCs w:val="24"/>
        </w:rPr>
        <w:t>in particular when</w:t>
      </w:r>
      <w:proofErr w:type="gramEnd"/>
      <w:r>
        <w:rPr>
          <w:rFonts w:ascii="Arial" w:hAnsi="Arial" w:cs="Arial"/>
          <w:sz w:val="24"/>
          <w:szCs w:val="24"/>
        </w:rPr>
        <w:t xml:space="preserve"> </w:t>
      </w:r>
      <w:r w:rsidRPr="00ED1967">
        <w:rPr>
          <w:rFonts w:ascii="Arial" w:hAnsi="Arial" w:cs="Arial"/>
          <w:sz w:val="24"/>
          <w:szCs w:val="24"/>
        </w:rPr>
        <w:t>information</w:t>
      </w:r>
      <w:r>
        <w:rPr>
          <w:rFonts w:ascii="Arial" w:hAnsi="Arial" w:cs="Arial"/>
          <w:sz w:val="24"/>
          <w:szCs w:val="24"/>
        </w:rPr>
        <w:t xml:space="preserve"> is receipted that relates to</w:t>
      </w:r>
      <w:r w:rsidRPr="00ED1967">
        <w:rPr>
          <w:rFonts w:ascii="Arial" w:hAnsi="Arial" w:cs="Arial"/>
          <w:sz w:val="24"/>
          <w:szCs w:val="24"/>
        </w:rPr>
        <w:t xml:space="preserve"> provider concerns</w:t>
      </w:r>
      <w:r>
        <w:rPr>
          <w:rFonts w:ascii="Arial" w:hAnsi="Arial" w:cs="Arial"/>
          <w:sz w:val="24"/>
          <w:szCs w:val="24"/>
        </w:rPr>
        <w:t xml:space="preserve">. </w:t>
      </w:r>
      <w:r w:rsidRPr="00ED1967">
        <w:rPr>
          <w:rFonts w:ascii="Arial" w:hAnsi="Arial" w:cs="Arial"/>
          <w:sz w:val="24"/>
          <w:szCs w:val="24"/>
        </w:rPr>
        <w:t xml:space="preserve"> </w:t>
      </w:r>
    </w:p>
    <w:p w14:paraId="7B83AD6D" w14:textId="77777777" w:rsidR="00BA7D01" w:rsidRDefault="00FE7132" w:rsidP="00BA7D01">
      <w:pPr>
        <w:ind w:left="567"/>
        <w:rPr>
          <w:rFonts w:ascii="Arial" w:hAnsi="Arial" w:cs="Arial"/>
          <w:color w:val="0F6FC6" w:themeColor="accent1"/>
          <w:sz w:val="24"/>
          <w:szCs w:val="24"/>
        </w:rPr>
      </w:pPr>
      <w:hyperlink r:id="rId31" w:history="1">
        <w:r w:rsidR="00BA7D01">
          <w:rPr>
            <w:rStyle w:val="Hyperlink"/>
            <w:rFonts w:ascii="Arial" w:hAnsi="Arial" w:cs="Arial"/>
            <w:color w:val="0F6FC6" w:themeColor="accent1"/>
            <w:sz w:val="24"/>
            <w:szCs w:val="24"/>
          </w:rPr>
          <w:t>Joint guiding principles for integrated care systems – learning disability and autism, NHS England (last updated October 2023)</w:t>
        </w:r>
      </w:hyperlink>
      <w:r w:rsidR="00BA7D01">
        <w:rPr>
          <w:rFonts w:ascii="Arial" w:hAnsi="Arial" w:cs="Arial"/>
          <w:color w:val="0F6FC6" w:themeColor="accent1"/>
          <w:sz w:val="24"/>
          <w:szCs w:val="24"/>
        </w:rPr>
        <w:t xml:space="preserve"> </w:t>
      </w:r>
    </w:p>
    <w:p w14:paraId="05A131F3" w14:textId="77777777" w:rsidR="00DE13BC" w:rsidRDefault="0090778D" w:rsidP="004A7B7E">
      <w:pPr>
        <w:spacing w:line="240" w:lineRule="auto"/>
        <w:ind w:left="567"/>
        <w:rPr>
          <w:rFonts w:ascii="Arial" w:hAnsi="Arial" w:cs="Arial"/>
          <w:sz w:val="24"/>
          <w:szCs w:val="24"/>
        </w:rPr>
      </w:pPr>
      <w:r>
        <w:rPr>
          <w:rFonts w:ascii="Arial" w:hAnsi="Arial" w:cs="Arial"/>
          <w:sz w:val="24"/>
          <w:szCs w:val="24"/>
        </w:rPr>
        <w:t xml:space="preserve">For example: </w:t>
      </w:r>
      <w:r w:rsidR="007A7C19" w:rsidRPr="00ED1967">
        <w:rPr>
          <w:rFonts w:ascii="Arial" w:hAnsi="Arial" w:cs="Arial"/>
          <w:sz w:val="24"/>
          <w:szCs w:val="24"/>
        </w:rPr>
        <w:t xml:space="preserve"> </w:t>
      </w:r>
    </w:p>
    <w:p w14:paraId="1405FACA" w14:textId="77777777" w:rsidR="00DE13BC" w:rsidRPr="00DE13BC" w:rsidRDefault="00DE13BC" w:rsidP="004A7B7E">
      <w:pPr>
        <w:pStyle w:val="ListParagraph"/>
        <w:numPr>
          <w:ilvl w:val="0"/>
          <w:numId w:val="34"/>
        </w:numPr>
        <w:spacing w:after="0" w:line="240" w:lineRule="auto"/>
        <w:rPr>
          <w:rFonts w:ascii="Arial" w:hAnsi="Arial" w:cs="Arial"/>
          <w:sz w:val="24"/>
          <w:szCs w:val="24"/>
        </w:rPr>
      </w:pPr>
      <w:r>
        <w:rPr>
          <w:rFonts w:ascii="Arial" w:hAnsi="Arial" w:cs="Arial"/>
          <w:sz w:val="24"/>
          <w:szCs w:val="24"/>
        </w:rPr>
        <w:t xml:space="preserve">How many adults have been placed </w:t>
      </w:r>
      <w:r w:rsidR="0090778D">
        <w:rPr>
          <w:rFonts w:ascii="Arial" w:hAnsi="Arial" w:cs="Arial"/>
          <w:sz w:val="24"/>
          <w:szCs w:val="24"/>
        </w:rPr>
        <w:t>with</w:t>
      </w:r>
      <w:r>
        <w:rPr>
          <w:rFonts w:ascii="Arial" w:hAnsi="Arial" w:cs="Arial"/>
          <w:sz w:val="24"/>
          <w:szCs w:val="24"/>
        </w:rPr>
        <w:t>in the host authority area for that provider, and who are the placing authorities</w:t>
      </w:r>
      <w:r w:rsidR="0090778D">
        <w:rPr>
          <w:rFonts w:ascii="Arial" w:hAnsi="Arial" w:cs="Arial"/>
          <w:sz w:val="24"/>
          <w:szCs w:val="24"/>
        </w:rPr>
        <w:t>?</w:t>
      </w:r>
    </w:p>
    <w:p w14:paraId="4472E41C" w14:textId="77777777" w:rsidR="00DE13BC" w:rsidRPr="00DE13BC" w:rsidRDefault="0090778D" w:rsidP="004A7B7E">
      <w:pPr>
        <w:pStyle w:val="ListParagraph"/>
        <w:numPr>
          <w:ilvl w:val="0"/>
          <w:numId w:val="34"/>
        </w:numPr>
        <w:spacing w:after="0" w:line="240" w:lineRule="auto"/>
        <w:rPr>
          <w:rFonts w:ascii="Arial" w:hAnsi="Arial" w:cs="Arial"/>
          <w:sz w:val="24"/>
          <w:szCs w:val="24"/>
        </w:rPr>
      </w:pPr>
      <w:r>
        <w:rPr>
          <w:rFonts w:ascii="Arial" w:hAnsi="Arial" w:cs="Arial"/>
          <w:sz w:val="24"/>
          <w:szCs w:val="24"/>
        </w:rPr>
        <w:t xml:space="preserve">Who will lead on contacting </w:t>
      </w:r>
      <w:r w:rsidR="00DE13BC" w:rsidRPr="00DE13BC">
        <w:rPr>
          <w:rFonts w:ascii="Arial" w:hAnsi="Arial" w:cs="Arial"/>
          <w:sz w:val="24"/>
          <w:szCs w:val="24"/>
        </w:rPr>
        <w:t>placing authorities for any adults placed in the host authority</w:t>
      </w:r>
      <w:r>
        <w:rPr>
          <w:rFonts w:ascii="Arial" w:hAnsi="Arial" w:cs="Arial"/>
          <w:sz w:val="24"/>
          <w:szCs w:val="24"/>
        </w:rPr>
        <w:t xml:space="preserve"> area, and what is </w:t>
      </w:r>
      <w:r w:rsidR="00DE13BC">
        <w:rPr>
          <w:rFonts w:ascii="Arial" w:hAnsi="Arial" w:cs="Arial"/>
          <w:sz w:val="24"/>
          <w:szCs w:val="24"/>
        </w:rPr>
        <w:t xml:space="preserve">the ask of them to inform </w:t>
      </w:r>
      <w:r>
        <w:rPr>
          <w:rFonts w:ascii="Arial" w:hAnsi="Arial" w:cs="Arial"/>
          <w:sz w:val="24"/>
          <w:szCs w:val="24"/>
        </w:rPr>
        <w:t>local</w:t>
      </w:r>
      <w:r w:rsidR="00DE13BC">
        <w:rPr>
          <w:rFonts w:ascii="Arial" w:hAnsi="Arial" w:cs="Arial"/>
          <w:sz w:val="24"/>
          <w:szCs w:val="24"/>
        </w:rPr>
        <w:t xml:space="preserve"> processes</w:t>
      </w:r>
      <w:r>
        <w:rPr>
          <w:rFonts w:ascii="Arial" w:hAnsi="Arial" w:cs="Arial"/>
          <w:sz w:val="24"/>
          <w:szCs w:val="24"/>
        </w:rPr>
        <w:t xml:space="preserve"> and/or meetings?</w:t>
      </w:r>
    </w:p>
    <w:p w14:paraId="06A5E004" w14:textId="77777777" w:rsidR="00DE13BC" w:rsidRDefault="0090778D" w:rsidP="004A7B7E">
      <w:pPr>
        <w:pStyle w:val="ListParagraph"/>
        <w:numPr>
          <w:ilvl w:val="0"/>
          <w:numId w:val="34"/>
        </w:numPr>
        <w:spacing w:after="0" w:line="240" w:lineRule="auto"/>
        <w:rPr>
          <w:rFonts w:ascii="Arial" w:hAnsi="Arial" w:cs="Arial"/>
          <w:sz w:val="24"/>
          <w:szCs w:val="24"/>
        </w:rPr>
      </w:pPr>
      <w:r>
        <w:rPr>
          <w:rFonts w:ascii="Arial" w:hAnsi="Arial" w:cs="Arial"/>
          <w:sz w:val="24"/>
          <w:szCs w:val="24"/>
        </w:rPr>
        <w:t>Who will notify the placing authority of</w:t>
      </w:r>
      <w:r w:rsidR="00DE13BC" w:rsidRPr="00DE13BC">
        <w:rPr>
          <w:rFonts w:ascii="Arial" w:hAnsi="Arial" w:cs="Arial"/>
          <w:sz w:val="24"/>
          <w:szCs w:val="24"/>
        </w:rPr>
        <w:t xml:space="preserve"> any </w:t>
      </w:r>
      <w:r>
        <w:rPr>
          <w:rFonts w:ascii="Arial" w:hAnsi="Arial" w:cs="Arial"/>
          <w:sz w:val="24"/>
          <w:szCs w:val="24"/>
        </w:rPr>
        <w:t>meetings (e.g. information sharing meeting, organisational abuse process)</w:t>
      </w:r>
      <w:r w:rsidR="00DE13BC" w:rsidRPr="00DE13BC">
        <w:rPr>
          <w:rFonts w:ascii="Arial" w:hAnsi="Arial" w:cs="Arial"/>
          <w:sz w:val="24"/>
          <w:szCs w:val="24"/>
        </w:rPr>
        <w:t xml:space="preserve"> being convened</w:t>
      </w:r>
      <w:r>
        <w:rPr>
          <w:rFonts w:ascii="Arial" w:hAnsi="Arial" w:cs="Arial"/>
          <w:sz w:val="24"/>
          <w:szCs w:val="24"/>
        </w:rPr>
        <w:t>?</w:t>
      </w:r>
    </w:p>
    <w:p w14:paraId="248FA4C4" w14:textId="77777777" w:rsidR="00DE13BC" w:rsidRDefault="0090778D" w:rsidP="004A7B7E">
      <w:pPr>
        <w:pStyle w:val="ListParagraph"/>
        <w:numPr>
          <w:ilvl w:val="0"/>
          <w:numId w:val="34"/>
        </w:numPr>
        <w:spacing w:after="0" w:line="240" w:lineRule="auto"/>
        <w:rPr>
          <w:rFonts w:ascii="Arial" w:hAnsi="Arial" w:cs="Arial"/>
          <w:sz w:val="24"/>
          <w:szCs w:val="24"/>
        </w:rPr>
      </w:pPr>
      <w:r>
        <w:rPr>
          <w:rFonts w:ascii="Arial" w:hAnsi="Arial" w:cs="Arial"/>
          <w:sz w:val="24"/>
          <w:szCs w:val="24"/>
        </w:rPr>
        <w:t>Who will lead on any update(s), and what is the ask of the placing authority for progressing any action/s?</w:t>
      </w:r>
    </w:p>
    <w:p w14:paraId="35B0A63B" w14:textId="77777777" w:rsidR="0090778D" w:rsidRDefault="0090778D" w:rsidP="004A7B7E">
      <w:pPr>
        <w:pStyle w:val="ListParagraph"/>
        <w:numPr>
          <w:ilvl w:val="0"/>
          <w:numId w:val="34"/>
        </w:numPr>
        <w:spacing w:after="0" w:line="240" w:lineRule="auto"/>
        <w:rPr>
          <w:rFonts w:ascii="Arial" w:hAnsi="Arial" w:cs="Arial"/>
          <w:sz w:val="24"/>
          <w:szCs w:val="24"/>
        </w:rPr>
      </w:pPr>
      <w:r>
        <w:rPr>
          <w:rFonts w:ascii="Arial" w:hAnsi="Arial" w:cs="Arial"/>
          <w:sz w:val="24"/>
          <w:szCs w:val="24"/>
        </w:rPr>
        <w:t>Who will lead and coordinate any media, regulator and/or criminal investigation updates</w:t>
      </w:r>
      <w:r w:rsidR="00DB148E">
        <w:rPr>
          <w:rFonts w:ascii="Arial" w:hAnsi="Arial" w:cs="Arial"/>
          <w:sz w:val="24"/>
          <w:szCs w:val="24"/>
        </w:rPr>
        <w:t xml:space="preserve"> if required</w:t>
      </w:r>
      <w:r>
        <w:rPr>
          <w:rFonts w:ascii="Arial" w:hAnsi="Arial" w:cs="Arial"/>
          <w:sz w:val="24"/>
          <w:szCs w:val="24"/>
        </w:rPr>
        <w:t>?</w:t>
      </w:r>
    </w:p>
    <w:p w14:paraId="54E5F3A8" w14:textId="77777777" w:rsidR="0090778D" w:rsidRPr="0090778D" w:rsidRDefault="0090778D" w:rsidP="004A7B7E">
      <w:pPr>
        <w:pStyle w:val="ListParagraph"/>
        <w:spacing w:after="0" w:line="240" w:lineRule="auto"/>
        <w:ind w:left="1287"/>
        <w:rPr>
          <w:rFonts w:ascii="Arial" w:hAnsi="Arial" w:cs="Arial"/>
          <w:sz w:val="24"/>
          <w:szCs w:val="24"/>
        </w:rPr>
      </w:pPr>
    </w:p>
    <w:p w14:paraId="14C16626" w14:textId="77777777" w:rsidR="004E471B" w:rsidRDefault="0090778D" w:rsidP="004A7B7E">
      <w:pPr>
        <w:spacing w:after="0" w:line="240" w:lineRule="auto"/>
        <w:ind w:left="567"/>
        <w:rPr>
          <w:rFonts w:ascii="Arial" w:hAnsi="Arial" w:cs="Arial"/>
          <w:sz w:val="24"/>
          <w:szCs w:val="24"/>
        </w:rPr>
      </w:pPr>
      <w:r>
        <w:rPr>
          <w:rFonts w:ascii="Arial" w:hAnsi="Arial" w:cs="Arial"/>
          <w:sz w:val="24"/>
          <w:szCs w:val="24"/>
        </w:rPr>
        <w:t xml:space="preserve">The above </w:t>
      </w:r>
      <w:r w:rsidR="00923AE4">
        <w:rPr>
          <w:rFonts w:ascii="Arial" w:hAnsi="Arial" w:cs="Arial"/>
          <w:sz w:val="24"/>
          <w:szCs w:val="24"/>
        </w:rPr>
        <w:t xml:space="preserve">examples </w:t>
      </w:r>
      <w:r>
        <w:rPr>
          <w:rFonts w:ascii="Arial" w:hAnsi="Arial" w:cs="Arial"/>
          <w:sz w:val="24"/>
          <w:szCs w:val="24"/>
        </w:rPr>
        <w:t>can also be applied across other provider types, for example, residential and/or nursing care</w:t>
      </w:r>
      <w:r w:rsidR="00923AE4">
        <w:rPr>
          <w:rFonts w:ascii="Arial" w:hAnsi="Arial" w:cs="Arial"/>
          <w:sz w:val="24"/>
          <w:szCs w:val="24"/>
        </w:rPr>
        <w:t>,</w:t>
      </w:r>
      <w:r>
        <w:rPr>
          <w:rFonts w:ascii="Arial" w:hAnsi="Arial" w:cs="Arial"/>
          <w:sz w:val="24"/>
          <w:szCs w:val="24"/>
        </w:rPr>
        <w:t xml:space="preserve"> and therefore is not limited to secure and/or ATU settings.</w:t>
      </w:r>
    </w:p>
    <w:p w14:paraId="5D975889" w14:textId="231FFF78" w:rsidR="00E86856" w:rsidRPr="00350257" w:rsidRDefault="004E471B" w:rsidP="00350257">
      <w:pPr>
        <w:spacing w:after="0" w:line="240" w:lineRule="auto"/>
        <w:ind w:left="567"/>
        <w:rPr>
          <w:rFonts w:ascii="Arial" w:hAnsi="Arial" w:cs="Arial"/>
          <w:sz w:val="24"/>
          <w:szCs w:val="24"/>
        </w:rPr>
        <w:sectPr w:rsidR="00E86856" w:rsidRPr="00350257" w:rsidSect="00D74CD7">
          <w:pgSz w:w="11906" w:h="16838"/>
          <w:pgMar w:top="568" w:right="1274" w:bottom="142" w:left="567" w:header="709" w:footer="709" w:gutter="0"/>
          <w:cols w:space="708"/>
          <w:docGrid w:linePitch="360"/>
        </w:sectPr>
      </w:pPr>
      <w:r>
        <w:rPr>
          <w:rFonts w:ascii="Arial" w:hAnsi="Arial" w:cs="Arial"/>
          <w:sz w:val="24"/>
          <w:szCs w:val="24"/>
        </w:rPr>
        <w:t>In circumstances that are high profile or expose instances the guidance from the National Police Chiefs Council for Senior Investigating Officers (SIOs) investigating unexpected death and serious harm in healthcare settings may also be helpful – see additional resource</w:t>
      </w:r>
      <w:r w:rsidR="00D07F03">
        <w:rPr>
          <w:rFonts w:ascii="Arial" w:hAnsi="Arial" w:cs="Arial"/>
          <w:sz w:val="24"/>
          <w:szCs w:val="24"/>
        </w:rPr>
        <w:t>s.</w:t>
      </w:r>
    </w:p>
    <w:p w14:paraId="122C7AA8" w14:textId="77777777" w:rsidR="00D07F03" w:rsidRPr="00E86856" w:rsidRDefault="00D07F03" w:rsidP="00350257">
      <w:pPr>
        <w:spacing w:after="0" w:line="240" w:lineRule="auto"/>
        <w:rPr>
          <w:rFonts w:ascii="Arial" w:hAnsi="Arial" w:cs="Arial"/>
          <w:sz w:val="24"/>
          <w:szCs w:val="24"/>
        </w:rPr>
      </w:pPr>
      <w:r w:rsidRPr="00755AD4">
        <w:rPr>
          <w:b/>
          <w:bCs/>
          <w:color w:val="660033"/>
          <w:sz w:val="32"/>
          <w:szCs w:val="32"/>
        </w:rPr>
        <w:lastRenderedPageBreak/>
        <w:t>Common understanding:</w:t>
      </w:r>
    </w:p>
    <w:p w14:paraId="4F6A2E4F" w14:textId="35480F1D" w:rsidR="00D07F03" w:rsidRDefault="00D07F03" w:rsidP="00350257">
      <w:pPr>
        <w:spacing w:before="0" w:line="240" w:lineRule="auto"/>
        <w:rPr>
          <w:rFonts w:ascii="Arial" w:hAnsi="Arial" w:cs="Arial"/>
          <w:sz w:val="24"/>
          <w:szCs w:val="24"/>
        </w:rPr>
      </w:pPr>
      <w:r>
        <w:rPr>
          <w:rFonts w:ascii="Arial" w:hAnsi="Arial" w:cs="Arial"/>
          <w:sz w:val="24"/>
          <w:szCs w:val="24"/>
        </w:rPr>
        <w:t xml:space="preserve">In support of this regional toolkit, local </w:t>
      </w:r>
      <w:r w:rsidR="00350257">
        <w:rPr>
          <w:rFonts w:ascii="Arial" w:hAnsi="Arial" w:cs="Arial"/>
          <w:sz w:val="24"/>
          <w:szCs w:val="24"/>
        </w:rPr>
        <w:t>authorities’</w:t>
      </w:r>
      <w:r>
        <w:rPr>
          <w:rFonts w:ascii="Arial" w:hAnsi="Arial" w:cs="Arial"/>
          <w:sz w:val="24"/>
          <w:szCs w:val="24"/>
        </w:rPr>
        <w:t xml:space="preserve"> representatives under the umbrella of North East ADASS have agreed that the regional understanding of what constitutes ‘organisational abuse’ </w:t>
      </w:r>
      <w:r w:rsidR="00060BBF">
        <w:rPr>
          <w:rFonts w:ascii="Arial" w:hAnsi="Arial" w:cs="Arial"/>
          <w:sz w:val="24"/>
          <w:szCs w:val="24"/>
        </w:rPr>
        <w:t>as a minimum should include the</w:t>
      </w:r>
      <w:r>
        <w:rPr>
          <w:rFonts w:ascii="Arial" w:hAnsi="Arial" w:cs="Arial"/>
          <w:sz w:val="24"/>
          <w:szCs w:val="24"/>
        </w:rPr>
        <w:t xml:space="preserve"> below. This does not replace individual local authority decision making processes or tools, and serves as a guide only to support consistent consideration of what may constitute and trigger organisational abuse processes:</w:t>
      </w:r>
    </w:p>
    <w:tbl>
      <w:tblPr>
        <w:tblStyle w:val="TableGrid1"/>
        <w:tblW w:w="0" w:type="auto"/>
        <w:tblLook w:val="04A0" w:firstRow="1" w:lastRow="0" w:firstColumn="1" w:lastColumn="0" w:noHBand="0" w:noVBand="1"/>
      </w:tblPr>
      <w:tblGrid>
        <w:gridCol w:w="2893"/>
        <w:gridCol w:w="3559"/>
        <w:gridCol w:w="4172"/>
        <w:gridCol w:w="4928"/>
      </w:tblGrid>
      <w:tr w:rsidR="00B3495A" w:rsidRPr="00B3495A" w14:paraId="5B2A3CC8" w14:textId="77777777" w:rsidTr="00F93017">
        <w:tc>
          <w:tcPr>
            <w:tcW w:w="0" w:type="auto"/>
            <w:gridSpan w:val="4"/>
          </w:tcPr>
          <w:p w14:paraId="377F7E24" w14:textId="77777777" w:rsidR="00B3495A" w:rsidRPr="00350257" w:rsidRDefault="00B3495A" w:rsidP="00F93017">
            <w:pPr>
              <w:rPr>
                <w:rFonts w:ascii="Century Gothic" w:hAnsi="Century Gothic" w:cs="Poppins"/>
                <w:b/>
                <w:bCs/>
                <w:sz w:val="20"/>
                <w:szCs w:val="20"/>
              </w:rPr>
            </w:pPr>
            <w:r w:rsidRPr="00350257">
              <w:rPr>
                <w:rFonts w:ascii="Century Gothic" w:hAnsi="Century Gothic" w:cs="Poppins"/>
                <w:b/>
                <w:bCs/>
                <w:sz w:val="20"/>
                <w:szCs w:val="20"/>
              </w:rPr>
              <w:t>Organisational Safeguarding Decision Support Tool</w:t>
            </w:r>
          </w:p>
          <w:p w14:paraId="31170511" w14:textId="77777777" w:rsidR="00B3495A" w:rsidRPr="00350257" w:rsidRDefault="00B3495A" w:rsidP="00F93017">
            <w:pPr>
              <w:rPr>
                <w:rFonts w:ascii="Century Gothic" w:hAnsi="Century Gothic" w:cs="Poppins"/>
              </w:rPr>
            </w:pPr>
            <w:r w:rsidRPr="00350257">
              <w:rPr>
                <w:rFonts w:ascii="Century Gothic" w:hAnsi="Century Gothic" w:cs="Poppins"/>
              </w:rPr>
              <w:t xml:space="preserve">This revised decision support tool is based </w:t>
            </w:r>
            <w:r w:rsidR="00E963AD" w:rsidRPr="00350257">
              <w:rPr>
                <w:rFonts w:ascii="Century Gothic" w:hAnsi="Century Gothic" w:cs="Poppins"/>
              </w:rPr>
              <w:t xml:space="preserve">on guidelines ‘Safeguarding Adults in Care Homes’, National Institute of Health and Care Excellence (NICE, NG189), </w:t>
            </w:r>
            <w:r w:rsidRPr="00350257">
              <w:rPr>
                <w:rFonts w:ascii="Century Gothic" w:hAnsi="Century Gothic" w:cs="Poppins"/>
              </w:rPr>
              <w:t>202</w:t>
            </w:r>
            <w:r w:rsidR="00E963AD" w:rsidRPr="00350257">
              <w:rPr>
                <w:rFonts w:ascii="Century Gothic" w:hAnsi="Century Gothic" w:cs="Poppins"/>
              </w:rPr>
              <w:t>1 and</w:t>
            </w:r>
            <w:r w:rsidRPr="00350257">
              <w:rPr>
                <w:rFonts w:ascii="Century Gothic" w:hAnsi="Century Gothic" w:cs="Poppins"/>
              </w:rPr>
              <w:t xml:space="preserve"> </w:t>
            </w:r>
            <w:hyperlink r:id="rId32" w:anchor=":~:text=If%20you%20consider%20abuse%20or%20neglect&amp;text=Raise%20the%20matter%20with%20the,(for%20example%202%20weeks)." w:history="1">
              <w:r w:rsidRPr="00350257">
                <w:t>risk indicators of organisational abuse.</w:t>
              </w:r>
            </w:hyperlink>
            <w:r w:rsidRPr="00350257">
              <w:rPr>
                <w:rFonts w:ascii="Century Gothic" w:hAnsi="Century Gothic" w:cs="Poppins"/>
              </w:rPr>
              <w:t xml:space="preserve"> The Care and Support Statutory Guidance (2014) describes </w:t>
            </w:r>
            <w:r w:rsidRPr="00350257">
              <w:rPr>
                <w:b/>
                <w:bCs/>
              </w:rPr>
              <w:t>organisational abuse</w:t>
            </w:r>
            <w:r w:rsidRPr="00350257">
              <w:rPr>
                <w:rFonts w:ascii="Century Gothic" w:hAnsi="Century Gothic" w:cs="Poppins"/>
              </w:rPr>
              <w:t xml:space="preserve"> as: “neglect and poor care practice within an institution or specific care setting such as a hospital or care home, for example, or in relation to care provided in one’s own home. This may range from one off incidents to on-going ill-treatment.” In addition, there continues to be learning from SARS in relation to organisational abuse- links (Norfolk/ Whorlton Hall. CQC defined a closed culture as 'a poor culture that can lead to harm, including </w:t>
            </w:r>
            <w:hyperlink r:id="rId33" w:history="1">
              <w:r w:rsidRPr="00350257">
                <w:t>human rights breaches such as abuse'</w:t>
              </w:r>
            </w:hyperlink>
            <w:r w:rsidRPr="00350257">
              <w:rPr>
                <w:rFonts w:ascii="Century Gothic" w:hAnsi="Century Gothic" w:cs="Poppins"/>
              </w:rPr>
              <w:t>. In these services, people are more likely to be at risk of deliberate or unintentional harm. It is anticipated this revised tool, will support decision makers along with a suite of tools and guidance.</w:t>
            </w:r>
          </w:p>
        </w:tc>
      </w:tr>
      <w:tr w:rsidR="00350257" w:rsidRPr="00B3495A" w14:paraId="4FDEC749" w14:textId="77777777" w:rsidTr="00350257">
        <w:tc>
          <w:tcPr>
            <w:tcW w:w="2797" w:type="dxa"/>
            <w:vMerge w:val="restart"/>
          </w:tcPr>
          <w:p w14:paraId="186E7B12" w14:textId="77777777" w:rsidR="00350257" w:rsidRDefault="00350257" w:rsidP="00F93017">
            <w:pPr>
              <w:rPr>
                <w:rFonts w:ascii="Century Gothic" w:hAnsi="Century Gothic" w:cs="Poppins"/>
                <w:sz w:val="24"/>
                <w:szCs w:val="24"/>
              </w:rPr>
            </w:pPr>
          </w:p>
          <w:p w14:paraId="3D8DA9AB" w14:textId="77777777" w:rsidR="00350257" w:rsidRDefault="00350257" w:rsidP="00F93017">
            <w:pPr>
              <w:rPr>
                <w:rFonts w:ascii="Century Gothic" w:hAnsi="Century Gothic" w:cs="Poppins"/>
                <w:sz w:val="24"/>
                <w:szCs w:val="24"/>
              </w:rPr>
            </w:pPr>
          </w:p>
          <w:p w14:paraId="2ED2B888" w14:textId="77777777" w:rsidR="00350257" w:rsidRDefault="00350257" w:rsidP="00F93017">
            <w:pPr>
              <w:rPr>
                <w:rFonts w:ascii="Century Gothic" w:hAnsi="Century Gothic" w:cs="Poppins"/>
                <w:sz w:val="24"/>
                <w:szCs w:val="24"/>
              </w:rPr>
            </w:pPr>
          </w:p>
          <w:p w14:paraId="019430CE" w14:textId="77777777" w:rsidR="00350257" w:rsidRDefault="00350257" w:rsidP="00F93017">
            <w:pPr>
              <w:rPr>
                <w:rFonts w:ascii="Century Gothic" w:hAnsi="Century Gothic" w:cs="Poppins"/>
                <w:sz w:val="24"/>
                <w:szCs w:val="24"/>
              </w:rPr>
            </w:pPr>
          </w:p>
          <w:p w14:paraId="6668487A" w14:textId="77777777" w:rsidR="00350257" w:rsidRDefault="00350257" w:rsidP="00F93017">
            <w:pPr>
              <w:rPr>
                <w:rFonts w:ascii="Century Gothic" w:hAnsi="Century Gothic" w:cs="Poppins"/>
                <w:sz w:val="24"/>
                <w:szCs w:val="24"/>
              </w:rPr>
            </w:pPr>
          </w:p>
          <w:p w14:paraId="31E2A3C1" w14:textId="77777777" w:rsidR="00350257" w:rsidRDefault="00350257" w:rsidP="00F93017">
            <w:pPr>
              <w:rPr>
                <w:rFonts w:ascii="Century Gothic" w:hAnsi="Century Gothic" w:cs="Poppins"/>
                <w:sz w:val="24"/>
                <w:szCs w:val="24"/>
              </w:rPr>
            </w:pPr>
          </w:p>
          <w:p w14:paraId="7F875BA3" w14:textId="49B14CF8" w:rsidR="00350257" w:rsidRDefault="00350257" w:rsidP="00F93017">
            <w:pPr>
              <w:rPr>
                <w:rFonts w:ascii="Century Gothic" w:hAnsi="Century Gothic" w:cs="Poppins"/>
                <w:sz w:val="24"/>
                <w:szCs w:val="24"/>
              </w:rPr>
            </w:pPr>
            <w:r w:rsidRPr="00B3495A">
              <w:rPr>
                <w:rFonts w:ascii="Century Gothic" w:hAnsi="Century Gothic" w:cs="Poppins"/>
                <w:sz w:val="24"/>
                <w:szCs w:val="24"/>
              </w:rPr>
              <w:t>Organisational</w:t>
            </w:r>
            <w:r>
              <w:rPr>
                <w:rFonts w:ascii="Century Gothic" w:hAnsi="Century Gothic" w:cs="Poppins"/>
                <w:sz w:val="24"/>
                <w:szCs w:val="24"/>
              </w:rPr>
              <w:t xml:space="preserve"> Abuse</w:t>
            </w:r>
            <w:r w:rsidRPr="00B3495A">
              <w:rPr>
                <w:rFonts w:ascii="Century Gothic" w:hAnsi="Century Gothic" w:cs="Poppins"/>
                <w:sz w:val="24"/>
                <w:szCs w:val="24"/>
              </w:rPr>
              <w:t xml:space="preserve"> </w:t>
            </w:r>
          </w:p>
          <w:p w14:paraId="7E6ABC2A" w14:textId="06D36A70" w:rsidR="00350257" w:rsidRPr="00350257" w:rsidRDefault="00350257" w:rsidP="00F93017">
            <w:pPr>
              <w:rPr>
                <w:rFonts w:ascii="Century Gothic" w:hAnsi="Century Gothic" w:cs="Poppins"/>
                <w:b/>
                <w:bCs/>
                <w:sz w:val="20"/>
                <w:szCs w:val="20"/>
              </w:rPr>
            </w:pPr>
            <w:r>
              <w:rPr>
                <w:rFonts w:ascii="Century Gothic" w:hAnsi="Century Gothic" w:cs="Poppins"/>
                <w:sz w:val="24"/>
                <w:szCs w:val="24"/>
              </w:rPr>
              <w:t>(includes</w:t>
            </w:r>
            <w:r w:rsidRPr="00B3495A">
              <w:rPr>
                <w:rFonts w:ascii="Century Gothic" w:hAnsi="Century Gothic" w:cs="Poppins"/>
                <w:sz w:val="24"/>
                <w:szCs w:val="24"/>
              </w:rPr>
              <w:t xml:space="preserve"> one or </w:t>
            </w:r>
            <w:r>
              <w:rPr>
                <w:rFonts w:ascii="Century Gothic" w:hAnsi="Century Gothic" w:cs="Poppins"/>
                <w:sz w:val="24"/>
                <w:szCs w:val="24"/>
              </w:rPr>
              <w:t xml:space="preserve">any </w:t>
            </w:r>
            <w:r w:rsidRPr="00B3495A">
              <w:rPr>
                <w:rFonts w:ascii="Century Gothic" w:hAnsi="Century Gothic" w:cs="Poppins"/>
                <w:sz w:val="24"/>
                <w:szCs w:val="24"/>
              </w:rPr>
              <w:t>combination of the other forms of abuse)</w:t>
            </w:r>
          </w:p>
        </w:tc>
        <w:tc>
          <w:tcPr>
            <w:tcW w:w="3594" w:type="dxa"/>
          </w:tcPr>
          <w:p w14:paraId="5FC18C98" w14:textId="77777777" w:rsidR="00350257" w:rsidRPr="00350257" w:rsidRDefault="00350257" w:rsidP="00F93017">
            <w:pPr>
              <w:rPr>
                <w:rFonts w:ascii="Century Gothic" w:hAnsi="Century Gothic" w:cs="Poppins"/>
              </w:rPr>
            </w:pPr>
            <w:r w:rsidRPr="00350257">
              <w:rPr>
                <w:rFonts w:ascii="Century Gothic" w:hAnsi="Century Gothic" w:cs="Poppins"/>
              </w:rPr>
              <w:t xml:space="preserve">Concerns may be notified to the Local Authority, but these are likely to be managed at Initial Enquiry stage only. Professional judgement or concerns of repeated lower- level harm will progress to further stages in the safeguarding adult’s process. </w:t>
            </w:r>
          </w:p>
        </w:tc>
        <w:tc>
          <w:tcPr>
            <w:tcW w:w="4628" w:type="dxa"/>
          </w:tcPr>
          <w:p w14:paraId="1F3B8E72" w14:textId="77777777" w:rsidR="00350257" w:rsidRPr="00350257" w:rsidRDefault="00350257" w:rsidP="00F93017">
            <w:pPr>
              <w:rPr>
                <w:rFonts w:ascii="Century Gothic" w:hAnsi="Century Gothic" w:cs="Poppins"/>
              </w:rPr>
            </w:pPr>
            <w:r w:rsidRPr="00350257">
              <w:rPr>
                <w:rFonts w:ascii="Century Gothic" w:hAnsi="Century Gothic" w:cs="Poppins"/>
              </w:rPr>
              <w:t>Concerns of a significant nature will receive additional scrutiny, and progress further, under safeguarding adult’s procedures. Some examples of significant harm include criminal offences which will need to be referred to the Police.</w:t>
            </w:r>
          </w:p>
        </w:tc>
        <w:tc>
          <w:tcPr>
            <w:tcW w:w="4533" w:type="dxa"/>
          </w:tcPr>
          <w:p w14:paraId="4AD45C1E" w14:textId="77777777" w:rsidR="00350257" w:rsidRPr="00350257" w:rsidRDefault="00350257" w:rsidP="00F93017">
            <w:pPr>
              <w:rPr>
                <w:rFonts w:ascii="Century Gothic" w:hAnsi="Century Gothic" w:cs="Poppins"/>
              </w:rPr>
            </w:pPr>
            <w:r w:rsidRPr="00350257">
              <w:rPr>
                <w:rFonts w:ascii="Century Gothic" w:hAnsi="Century Gothic" w:cs="Poppins"/>
              </w:rPr>
              <w:t>Concerns of a critical nature will receive additional scrutiny, and progress further, under safeguarding adult’s procedures. The Police will need to be contacted.</w:t>
            </w:r>
          </w:p>
        </w:tc>
      </w:tr>
      <w:tr w:rsidR="00350257" w:rsidRPr="00B3495A" w14:paraId="3A1DC6CC" w14:textId="77777777" w:rsidTr="00350257">
        <w:tc>
          <w:tcPr>
            <w:tcW w:w="2797" w:type="dxa"/>
            <w:vMerge/>
          </w:tcPr>
          <w:p w14:paraId="309013F0" w14:textId="7902E7E6" w:rsidR="00350257" w:rsidRPr="00B3495A" w:rsidRDefault="00350257" w:rsidP="00F93017">
            <w:pPr>
              <w:rPr>
                <w:rFonts w:ascii="Century Gothic" w:hAnsi="Century Gothic"/>
                <w:sz w:val="24"/>
                <w:szCs w:val="24"/>
              </w:rPr>
            </w:pPr>
          </w:p>
        </w:tc>
        <w:tc>
          <w:tcPr>
            <w:tcW w:w="3594" w:type="dxa"/>
            <w:shd w:val="clear" w:color="auto" w:fill="B0DFA0" w:themeFill="accent5" w:themeFillTint="99"/>
          </w:tcPr>
          <w:p w14:paraId="22599E8E" w14:textId="77777777" w:rsidR="00350257" w:rsidRPr="00B3495A" w:rsidRDefault="00350257" w:rsidP="00F93017">
            <w:pPr>
              <w:rPr>
                <w:rFonts w:ascii="Century Gothic" w:hAnsi="Century Gothic" w:cs="Poppins"/>
                <w:b/>
                <w:bCs/>
                <w:sz w:val="24"/>
                <w:szCs w:val="24"/>
              </w:rPr>
            </w:pPr>
            <w:r w:rsidRPr="00B3495A">
              <w:rPr>
                <w:rFonts w:ascii="Century Gothic" w:hAnsi="Century Gothic" w:cs="Poppins"/>
                <w:b/>
                <w:bCs/>
                <w:sz w:val="24"/>
                <w:szCs w:val="24"/>
              </w:rPr>
              <w:t>Low</w:t>
            </w:r>
            <w:r>
              <w:rPr>
                <w:rFonts w:ascii="Century Gothic" w:hAnsi="Century Gothic" w:cs="Poppins"/>
                <w:b/>
                <w:bCs/>
                <w:sz w:val="24"/>
                <w:szCs w:val="24"/>
              </w:rPr>
              <w:t xml:space="preserve"> – </w:t>
            </w:r>
            <w:r w:rsidRPr="00A730E4">
              <w:rPr>
                <w:rFonts w:ascii="Century Gothic" w:hAnsi="Century Gothic" w:cs="Poppins"/>
                <w:sz w:val="24"/>
                <w:szCs w:val="24"/>
              </w:rPr>
              <w:t>isolated incidents of</w:t>
            </w:r>
            <w:r>
              <w:rPr>
                <w:rFonts w:ascii="Century Gothic" w:hAnsi="Century Gothic" w:cs="Poppins"/>
                <w:sz w:val="24"/>
                <w:szCs w:val="24"/>
              </w:rPr>
              <w:t>:</w:t>
            </w:r>
          </w:p>
        </w:tc>
        <w:tc>
          <w:tcPr>
            <w:tcW w:w="4628" w:type="dxa"/>
            <w:shd w:val="clear" w:color="auto" w:fill="FFCC66"/>
          </w:tcPr>
          <w:p w14:paraId="6324622F" w14:textId="77777777" w:rsidR="00350257" w:rsidRPr="00B3495A" w:rsidRDefault="00350257" w:rsidP="00F93017">
            <w:pPr>
              <w:rPr>
                <w:rFonts w:ascii="Century Gothic" w:hAnsi="Century Gothic" w:cs="Poppins"/>
                <w:b/>
                <w:bCs/>
                <w:sz w:val="24"/>
                <w:szCs w:val="24"/>
              </w:rPr>
            </w:pPr>
            <w:r w:rsidRPr="00B3495A">
              <w:rPr>
                <w:rFonts w:ascii="Century Gothic" w:hAnsi="Century Gothic" w:cs="Poppins"/>
                <w:b/>
                <w:bCs/>
                <w:sz w:val="24"/>
                <w:szCs w:val="24"/>
              </w:rPr>
              <w:t>Significant</w:t>
            </w:r>
          </w:p>
        </w:tc>
        <w:tc>
          <w:tcPr>
            <w:tcW w:w="4533" w:type="dxa"/>
            <w:shd w:val="clear" w:color="auto" w:fill="FF5050"/>
          </w:tcPr>
          <w:p w14:paraId="05D7928C" w14:textId="77777777" w:rsidR="00350257" w:rsidRPr="00B3495A" w:rsidRDefault="00350257" w:rsidP="00F93017">
            <w:pPr>
              <w:rPr>
                <w:rFonts w:ascii="Century Gothic" w:hAnsi="Century Gothic" w:cs="Poppins"/>
                <w:b/>
                <w:bCs/>
                <w:sz w:val="24"/>
                <w:szCs w:val="24"/>
              </w:rPr>
            </w:pPr>
            <w:r w:rsidRPr="00B3495A">
              <w:rPr>
                <w:rFonts w:ascii="Century Gothic" w:hAnsi="Century Gothic" w:cs="Poppins"/>
                <w:b/>
                <w:bCs/>
                <w:sz w:val="24"/>
                <w:szCs w:val="24"/>
              </w:rPr>
              <w:t>Critical</w:t>
            </w:r>
          </w:p>
        </w:tc>
      </w:tr>
      <w:tr w:rsidR="00350257" w:rsidRPr="00B3495A" w14:paraId="060B9BB1" w14:textId="77777777" w:rsidTr="00350257">
        <w:tc>
          <w:tcPr>
            <w:tcW w:w="2797" w:type="dxa"/>
            <w:vMerge/>
          </w:tcPr>
          <w:p w14:paraId="41819B4C" w14:textId="6EF80A66" w:rsidR="00350257" w:rsidRPr="00B3495A" w:rsidRDefault="00350257" w:rsidP="00F93017">
            <w:pPr>
              <w:rPr>
                <w:rFonts w:ascii="Century Gothic" w:hAnsi="Century Gothic" w:cs="Poppins"/>
                <w:sz w:val="24"/>
                <w:szCs w:val="24"/>
              </w:rPr>
            </w:pPr>
          </w:p>
        </w:tc>
        <w:tc>
          <w:tcPr>
            <w:tcW w:w="3594" w:type="dxa"/>
            <w:shd w:val="clear" w:color="auto" w:fill="B0DFA0" w:themeFill="accent5" w:themeFillTint="99"/>
          </w:tcPr>
          <w:p w14:paraId="242F7C6A" w14:textId="77777777" w:rsidR="00350257" w:rsidRPr="00350257" w:rsidRDefault="00350257" w:rsidP="00B3495A">
            <w:pPr>
              <w:pStyle w:val="ListParagraph"/>
              <w:numPr>
                <w:ilvl w:val="0"/>
                <w:numId w:val="11"/>
              </w:numPr>
              <w:rPr>
                <w:rFonts w:ascii="Century Gothic" w:hAnsi="Century Gothic" w:cs="Poppins"/>
              </w:rPr>
            </w:pPr>
            <w:r w:rsidRPr="00350257">
              <w:rPr>
                <w:rFonts w:ascii="Century Gothic" w:hAnsi="Century Gothic" w:cs="Poppins"/>
              </w:rPr>
              <w:t>Lack of stimulation/ opportunities for people to engage in social and leisure activities.</w:t>
            </w:r>
          </w:p>
          <w:p w14:paraId="4CC4C520" w14:textId="77777777" w:rsidR="00350257" w:rsidRPr="00350257" w:rsidRDefault="00350257" w:rsidP="00B3495A">
            <w:pPr>
              <w:pStyle w:val="ListParagraph"/>
              <w:numPr>
                <w:ilvl w:val="0"/>
                <w:numId w:val="11"/>
              </w:numPr>
              <w:rPr>
                <w:rFonts w:ascii="Century Gothic" w:hAnsi="Century Gothic" w:cs="Poppins"/>
              </w:rPr>
            </w:pPr>
            <w:r w:rsidRPr="00350257">
              <w:rPr>
                <w:rFonts w:ascii="Century Gothic" w:hAnsi="Century Gothic" w:cs="Poppins"/>
              </w:rPr>
              <w:t>Service users not given sufficient voice or involve in the running of the service.</w:t>
            </w:r>
          </w:p>
          <w:p w14:paraId="33CB3591" w14:textId="77777777" w:rsidR="00350257" w:rsidRPr="00350257" w:rsidRDefault="00350257" w:rsidP="00B3495A">
            <w:pPr>
              <w:pStyle w:val="ListParagraph"/>
              <w:numPr>
                <w:ilvl w:val="0"/>
                <w:numId w:val="11"/>
              </w:numPr>
              <w:rPr>
                <w:rFonts w:ascii="Century Gothic" w:hAnsi="Century Gothic" w:cs="Poppins"/>
              </w:rPr>
            </w:pPr>
            <w:r w:rsidRPr="00350257">
              <w:rPr>
                <w:rFonts w:ascii="Century Gothic" w:hAnsi="Century Gothic" w:cs="Poppins"/>
              </w:rPr>
              <w:t xml:space="preserve">Denial of individuality and opportunities for service user to make informed </w:t>
            </w:r>
            <w:r w:rsidRPr="00350257">
              <w:rPr>
                <w:rFonts w:ascii="Century Gothic" w:hAnsi="Century Gothic" w:cs="Poppins"/>
              </w:rPr>
              <w:lastRenderedPageBreak/>
              <w:t xml:space="preserve">choice and take responsible risks. </w:t>
            </w:r>
          </w:p>
          <w:p w14:paraId="15D2C675" w14:textId="77777777" w:rsidR="00350257" w:rsidRPr="00350257" w:rsidRDefault="00350257" w:rsidP="00B3495A">
            <w:pPr>
              <w:pStyle w:val="ListParagraph"/>
              <w:numPr>
                <w:ilvl w:val="0"/>
                <w:numId w:val="11"/>
              </w:numPr>
              <w:rPr>
                <w:rFonts w:ascii="Century Gothic" w:hAnsi="Century Gothic" w:cs="Poppins"/>
              </w:rPr>
            </w:pPr>
            <w:r w:rsidRPr="00350257">
              <w:rPr>
                <w:rFonts w:ascii="Century Gothic" w:hAnsi="Century Gothic" w:cs="Poppins"/>
              </w:rPr>
              <w:t>Care-planning documentation not person-centred</w:t>
            </w:r>
          </w:p>
          <w:p w14:paraId="5214349E"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Poor record keeping</w:t>
            </w:r>
          </w:p>
          <w:p w14:paraId="6C33817D"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 xml:space="preserve">Mental capacity not evidenced, considered, or assessed. </w:t>
            </w:r>
          </w:p>
          <w:p w14:paraId="0EFB8E6D"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Poor infection control practices</w:t>
            </w:r>
          </w:p>
          <w:p w14:paraId="6393A25E"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Lack of transparency</w:t>
            </w:r>
          </w:p>
          <w:p w14:paraId="31C8E7E3"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Few or no safeguarding concerns, are reported, and the provider is not engaged within other forums where best practice and learning is shared.</w:t>
            </w:r>
          </w:p>
          <w:p w14:paraId="0374ACFC"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Lack of leadership and supervision.</w:t>
            </w:r>
          </w:p>
          <w:p w14:paraId="2E1CF7E5"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A run down or overcrowded service- setting.</w:t>
            </w:r>
          </w:p>
          <w:p w14:paraId="285ED672"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 xml:space="preserve">Lack of dignity, basic care </w:t>
            </w:r>
          </w:p>
          <w:p w14:paraId="5955AD7A" w14:textId="77777777" w:rsidR="00350257" w:rsidRPr="00350257" w:rsidRDefault="00350257" w:rsidP="00B3495A">
            <w:pPr>
              <w:pStyle w:val="ListParagraph"/>
              <w:numPr>
                <w:ilvl w:val="0"/>
                <w:numId w:val="11"/>
              </w:numPr>
              <w:ind w:left="308"/>
              <w:rPr>
                <w:rFonts w:ascii="Century Gothic" w:hAnsi="Century Gothic" w:cs="Poppins"/>
              </w:rPr>
            </w:pPr>
            <w:r w:rsidRPr="00350257">
              <w:rPr>
                <w:rFonts w:ascii="Century Gothic" w:hAnsi="Century Gothic" w:cs="Poppins"/>
              </w:rPr>
              <w:t>Service design or environmental factors.</w:t>
            </w:r>
          </w:p>
          <w:p w14:paraId="46ED07E6" w14:textId="77777777" w:rsidR="00350257" w:rsidRPr="00350257" w:rsidRDefault="00350257" w:rsidP="00F93017">
            <w:pPr>
              <w:pStyle w:val="ListParagraph"/>
              <w:rPr>
                <w:rFonts w:ascii="Century Gothic" w:hAnsi="Century Gothic"/>
                <w:b/>
                <w:bCs/>
                <w:color w:val="FF0000"/>
              </w:rPr>
            </w:pPr>
          </w:p>
          <w:p w14:paraId="0E54CF96" w14:textId="77777777" w:rsidR="00350257" w:rsidRPr="00350257" w:rsidRDefault="00350257" w:rsidP="00F93017">
            <w:pPr>
              <w:jc w:val="both"/>
              <w:rPr>
                <w:rFonts w:ascii="Century Gothic" w:hAnsi="Century Gothic"/>
                <w:b/>
                <w:bCs/>
                <w:color w:val="FF0000"/>
              </w:rPr>
            </w:pPr>
          </w:p>
          <w:p w14:paraId="66AC567A" w14:textId="77777777" w:rsidR="00350257" w:rsidRPr="00350257" w:rsidRDefault="00350257" w:rsidP="00F93017">
            <w:pPr>
              <w:rPr>
                <w:rFonts w:ascii="Century Gothic" w:hAnsi="Century Gothic"/>
              </w:rPr>
            </w:pPr>
          </w:p>
        </w:tc>
        <w:tc>
          <w:tcPr>
            <w:tcW w:w="4628" w:type="dxa"/>
            <w:shd w:val="clear" w:color="auto" w:fill="FFCC66"/>
          </w:tcPr>
          <w:p w14:paraId="7C7E6DDE"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lastRenderedPageBreak/>
              <w:t>Rigid/inflexible routines</w:t>
            </w:r>
          </w:p>
          <w:p w14:paraId="1949DEE7"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t xml:space="preserve">Service user’s dignity is undermined e.g. lack of privacy during support with intimate care needs, sharing under-clothing </w:t>
            </w:r>
          </w:p>
          <w:p w14:paraId="41F90422"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t>Bad/poor practice not being reported and going unchecked.</w:t>
            </w:r>
          </w:p>
          <w:p w14:paraId="09205962"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t>Unsafe and unhygienic living environments</w:t>
            </w:r>
          </w:p>
          <w:p w14:paraId="3911AD97"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lastRenderedPageBreak/>
              <w:t>Incidents of abuse or neglect not reported.</w:t>
            </w:r>
          </w:p>
          <w:p w14:paraId="763D3B0A"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t>A sudden increase in safeguarding concerns</w:t>
            </w:r>
          </w:p>
          <w:p w14:paraId="260EEFE3"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 xml:space="preserve">Frequent unexplained decline in service users’ health and wellbeing. </w:t>
            </w:r>
          </w:p>
          <w:p w14:paraId="261597AE"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Mismanagement of safeguarding concerns</w:t>
            </w:r>
          </w:p>
          <w:p w14:paraId="2568BB3D"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Mental capacity not evidenced, considered, or assessed.</w:t>
            </w:r>
          </w:p>
          <w:p w14:paraId="3DE3E282"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Multiple hospital admissions leading to safeguarding enquiries.</w:t>
            </w:r>
          </w:p>
          <w:p w14:paraId="6A757CC6"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Overuse of restrictive practices.</w:t>
            </w:r>
          </w:p>
          <w:p w14:paraId="3840B92F"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Misuse of residents’ money</w:t>
            </w:r>
          </w:p>
          <w:p w14:paraId="260D0037"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Provider fails to improve in response to reviews, inspections, and audits.</w:t>
            </w:r>
          </w:p>
          <w:p w14:paraId="5BCE0409"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Abusive and disrespectful attitudes</w:t>
            </w:r>
          </w:p>
          <w:p w14:paraId="097DC71B"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Unclear roles and responsibilities within the organisation, regarding the safeguarding lead (s) and nominated individual.</w:t>
            </w:r>
          </w:p>
          <w:p w14:paraId="394C179F" w14:textId="77777777" w:rsidR="00350257" w:rsidRPr="00350257" w:rsidRDefault="00350257" w:rsidP="005739EF">
            <w:pPr>
              <w:pStyle w:val="ListParagraph"/>
              <w:numPr>
                <w:ilvl w:val="0"/>
                <w:numId w:val="12"/>
              </w:numPr>
              <w:ind w:left="308"/>
              <w:rPr>
                <w:rFonts w:ascii="Century Gothic" w:hAnsi="Century Gothic" w:cs="Poppins"/>
              </w:rPr>
            </w:pPr>
            <w:r w:rsidRPr="00350257">
              <w:rPr>
                <w:rFonts w:ascii="Century Gothic" w:hAnsi="Century Gothic" w:cs="Poppins"/>
              </w:rPr>
              <w:t>Adult at risk sustains significant harm and evidence of neglect and acts of omission.</w:t>
            </w:r>
          </w:p>
          <w:p w14:paraId="37330D2C" w14:textId="77777777" w:rsidR="00350257" w:rsidRPr="00350257" w:rsidRDefault="00350257" w:rsidP="005739EF">
            <w:pPr>
              <w:pStyle w:val="ListParagraph"/>
              <w:numPr>
                <w:ilvl w:val="0"/>
                <w:numId w:val="12"/>
              </w:numPr>
              <w:rPr>
                <w:rFonts w:ascii="Century Gothic" w:hAnsi="Century Gothic" w:cs="Poppins"/>
              </w:rPr>
            </w:pPr>
            <w:r w:rsidRPr="00350257">
              <w:rPr>
                <w:rFonts w:ascii="Century Gothic" w:hAnsi="Century Gothic" w:cs="Poppins"/>
              </w:rPr>
              <w:t>Denying adult at risk access to professional support and services such as advocacy.</w:t>
            </w:r>
          </w:p>
          <w:p w14:paraId="3C8D25BB"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t>Incidents of abuse or neglect not reported.</w:t>
            </w:r>
          </w:p>
          <w:p w14:paraId="0DED3B1F"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t>A sudden increase in safeguarding concerns</w:t>
            </w:r>
          </w:p>
          <w:p w14:paraId="6101D2FA"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lastRenderedPageBreak/>
              <w:t>Frequent unexplained decline in service users’ health and wellbeing.</w:t>
            </w:r>
          </w:p>
          <w:p w14:paraId="1E079BEF"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t>Mental capacity not evidenced, considered, or assessed.</w:t>
            </w:r>
          </w:p>
          <w:p w14:paraId="24F5F4DF"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t>Multiple hospital admissions leading to safeguarding enquiries.</w:t>
            </w:r>
          </w:p>
          <w:p w14:paraId="0ABFC8B6" w14:textId="77777777" w:rsidR="00350257" w:rsidRPr="00350257" w:rsidRDefault="00350257" w:rsidP="005739EF">
            <w:pPr>
              <w:pStyle w:val="ListParagraph"/>
              <w:numPr>
                <w:ilvl w:val="0"/>
                <w:numId w:val="12"/>
              </w:numPr>
              <w:spacing w:after="200"/>
              <w:ind w:right="-1564"/>
              <w:rPr>
                <w:rFonts w:ascii="Century Gothic" w:hAnsi="Century Gothic" w:cs="Poppins"/>
              </w:rPr>
            </w:pPr>
            <w:r w:rsidRPr="00350257">
              <w:rPr>
                <w:rFonts w:ascii="Century Gothic" w:hAnsi="Century Gothic" w:cs="Poppins"/>
              </w:rPr>
              <w:t>Overuse of restrictive practices</w:t>
            </w:r>
          </w:p>
          <w:p w14:paraId="7A839C58"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t>Misuse of residents’ money</w:t>
            </w:r>
          </w:p>
          <w:p w14:paraId="2611DEF2" w14:textId="77777777" w:rsidR="00350257" w:rsidRPr="00350257" w:rsidRDefault="00350257" w:rsidP="005739EF">
            <w:pPr>
              <w:pStyle w:val="ListParagraph"/>
              <w:numPr>
                <w:ilvl w:val="0"/>
                <w:numId w:val="12"/>
              </w:numPr>
              <w:spacing w:after="200"/>
              <w:rPr>
                <w:rFonts w:ascii="Century Gothic" w:hAnsi="Century Gothic" w:cs="Poppins"/>
              </w:rPr>
            </w:pPr>
            <w:r w:rsidRPr="00350257">
              <w:rPr>
                <w:rFonts w:ascii="Century Gothic" w:hAnsi="Century Gothic" w:cs="Poppins"/>
              </w:rPr>
              <w:t>The provider fails to improve in response to reviews, inspections, and audits.</w:t>
            </w:r>
          </w:p>
        </w:tc>
        <w:tc>
          <w:tcPr>
            <w:tcW w:w="4533" w:type="dxa"/>
            <w:shd w:val="clear" w:color="auto" w:fill="FF5050"/>
          </w:tcPr>
          <w:p w14:paraId="16A2B0E0" w14:textId="77777777" w:rsidR="00350257" w:rsidRPr="00350257" w:rsidRDefault="00350257" w:rsidP="00B3495A">
            <w:pPr>
              <w:pStyle w:val="ListParagraph"/>
              <w:numPr>
                <w:ilvl w:val="0"/>
                <w:numId w:val="13"/>
              </w:numPr>
              <w:rPr>
                <w:rFonts w:ascii="Century Gothic" w:hAnsi="Century Gothic" w:cs="Poppins"/>
              </w:rPr>
            </w:pPr>
            <w:r w:rsidRPr="00350257">
              <w:rPr>
                <w:rFonts w:ascii="Century Gothic" w:hAnsi="Century Gothic" w:cs="Poppins"/>
              </w:rPr>
              <w:lastRenderedPageBreak/>
              <w:t xml:space="preserve">Staff misusing their position of power over service users </w:t>
            </w:r>
          </w:p>
          <w:p w14:paraId="7A68355F" w14:textId="77777777" w:rsidR="00350257" w:rsidRPr="00350257" w:rsidRDefault="00350257" w:rsidP="00B3495A">
            <w:pPr>
              <w:pStyle w:val="ListParagraph"/>
              <w:numPr>
                <w:ilvl w:val="0"/>
                <w:numId w:val="13"/>
              </w:numPr>
              <w:rPr>
                <w:rFonts w:ascii="Century Gothic" w:hAnsi="Century Gothic" w:cs="Poppins"/>
              </w:rPr>
            </w:pPr>
            <w:r w:rsidRPr="00350257">
              <w:rPr>
                <w:rFonts w:ascii="Century Gothic" w:hAnsi="Century Gothic" w:cs="Poppins"/>
              </w:rPr>
              <w:t xml:space="preserve">Over-medication and/or inappropriate restraint used to manage behaviour </w:t>
            </w:r>
          </w:p>
          <w:p w14:paraId="0AD47FF7" w14:textId="77777777" w:rsidR="00350257" w:rsidRPr="00350257" w:rsidRDefault="00350257" w:rsidP="00B3495A">
            <w:pPr>
              <w:pStyle w:val="ListParagraph"/>
              <w:numPr>
                <w:ilvl w:val="0"/>
                <w:numId w:val="13"/>
              </w:numPr>
              <w:rPr>
                <w:rFonts w:ascii="Century Gothic" w:hAnsi="Century Gothic" w:cs="Poppins"/>
              </w:rPr>
            </w:pPr>
            <w:r w:rsidRPr="00350257">
              <w:rPr>
                <w:rFonts w:ascii="Century Gothic" w:hAnsi="Century Gothic" w:cs="Poppins"/>
              </w:rPr>
              <w:t>Widespread consistent ill-treatment</w:t>
            </w:r>
          </w:p>
          <w:p w14:paraId="153DE35A"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Adult at risk experiences significant harms or dies, and neglect or acts of omission are evident.</w:t>
            </w:r>
          </w:p>
          <w:p w14:paraId="0247A527"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lastRenderedPageBreak/>
              <w:t xml:space="preserve">Lack of access (see also </w:t>
            </w:r>
            <w:hyperlink r:id="rId34" w:history="1">
              <w:r w:rsidRPr="00350257">
                <w:rPr>
                  <w:rStyle w:val="Hyperlink"/>
                  <w:rFonts w:ascii="Century Gothic" w:hAnsi="Century Gothic" w:cs="Poppins"/>
                  <w:color w:val="auto"/>
                </w:rPr>
                <w:t>CQC identifying closed cultures and responding</w:t>
              </w:r>
            </w:hyperlink>
            <w:r w:rsidRPr="00350257">
              <w:rPr>
                <w:rFonts w:ascii="Century Gothic" w:hAnsi="Century Gothic" w:cs="Poppins"/>
              </w:rPr>
              <w:t>)</w:t>
            </w:r>
          </w:p>
          <w:p w14:paraId="11977827"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Whistleblowing/complaints</w:t>
            </w:r>
          </w:p>
          <w:p w14:paraId="7AE91F5F"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 xml:space="preserve">Lack of leadership and supervision  </w:t>
            </w:r>
          </w:p>
          <w:p w14:paraId="5C6580FD"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 xml:space="preserve">Concerns regarding culture: evidence of negativity, conflict, mistrust which is impacting on the delivery of the service.   </w:t>
            </w:r>
          </w:p>
          <w:p w14:paraId="3D123EF4"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Intentionally or knowingly failing to adhere to Mental Capacity Act</w:t>
            </w:r>
          </w:p>
          <w:p w14:paraId="0005F6B4"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Punitive responses to challenging behaviours</w:t>
            </w:r>
          </w:p>
          <w:p w14:paraId="7FD6059E"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Failure to refer disclosure of abuse.</w:t>
            </w:r>
          </w:p>
          <w:p w14:paraId="50A28160" w14:textId="77777777" w:rsidR="00350257" w:rsidRPr="00350257" w:rsidRDefault="00350257" w:rsidP="00B3495A">
            <w:pPr>
              <w:pStyle w:val="ListParagraph"/>
              <w:numPr>
                <w:ilvl w:val="0"/>
                <w:numId w:val="12"/>
              </w:numPr>
              <w:rPr>
                <w:rFonts w:ascii="Century Gothic" w:hAnsi="Century Gothic" w:cs="Poppins"/>
              </w:rPr>
            </w:pPr>
            <w:r w:rsidRPr="00350257">
              <w:rPr>
                <w:rFonts w:ascii="Century Gothic" w:hAnsi="Century Gothic" w:cs="Poppins"/>
              </w:rPr>
              <w:t>Recurrent incidents of ill treatment by care provider to more than one service user over a period.</w:t>
            </w:r>
          </w:p>
          <w:p w14:paraId="054A14C6" w14:textId="77777777" w:rsidR="00350257" w:rsidRPr="00350257" w:rsidRDefault="00350257" w:rsidP="00B3495A">
            <w:pPr>
              <w:pStyle w:val="ListParagraph"/>
              <w:numPr>
                <w:ilvl w:val="0"/>
                <w:numId w:val="12"/>
              </w:numPr>
              <w:rPr>
                <w:rFonts w:ascii="Century Gothic" w:eastAsia="Arial Narrow" w:hAnsi="Century Gothic" w:cs="Arial Narrow"/>
                <w:color w:val="231F20"/>
              </w:rPr>
            </w:pPr>
            <w:r w:rsidRPr="00350257">
              <w:rPr>
                <w:rFonts w:ascii="Century Gothic" w:hAnsi="Century Gothic" w:cs="Poppins"/>
              </w:rPr>
              <w:t>Service design where group of adults living together are incompatible and harm occurs.</w:t>
            </w:r>
          </w:p>
        </w:tc>
      </w:tr>
      <w:tr w:rsidR="005739EF" w:rsidRPr="00B3495A" w14:paraId="59ADB0EC" w14:textId="77777777" w:rsidTr="00350257">
        <w:tc>
          <w:tcPr>
            <w:tcW w:w="2797" w:type="dxa"/>
          </w:tcPr>
          <w:p w14:paraId="06608BC7" w14:textId="77777777" w:rsidR="00B3495A" w:rsidRPr="00B3495A" w:rsidRDefault="00B3495A" w:rsidP="00F93017">
            <w:pPr>
              <w:rPr>
                <w:rFonts w:ascii="Century Gothic" w:hAnsi="Century Gothic" w:cs="Poppins"/>
                <w:b/>
                <w:bCs/>
                <w:sz w:val="24"/>
                <w:szCs w:val="24"/>
              </w:rPr>
            </w:pPr>
            <w:r w:rsidRPr="00B3495A">
              <w:rPr>
                <w:rFonts w:ascii="Century Gothic" w:hAnsi="Century Gothic" w:cs="Poppins"/>
                <w:b/>
                <w:bCs/>
                <w:sz w:val="24"/>
                <w:szCs w:val="24"/>
              </w:rPr>
              <w:lastRenderedPageBreak/>
              <w:t>Patterns of abuse</w:t>
            </w:r>
          </w:p>
        </w:tc>
        <w:tc>
          <w:tcPr>
            <w:tcW w:w="3594" w:type="dxa"/>
            <w:shd w:val="clear" w:color="auto" w:fill="B0DFA0" w:themeFill="accent5" w:themeFillTint="99"/>
          </w:tcPr>
          <w:p w14:paraId="40DF06CB" w14:textId="77777777" w:rsidR="00B3495A" w:rsidRPr="00B3495A" w:rsidRDefault="00B3495A" w:rsidP="00B3495A">
            <w:pPr>
              <w:pStyle w:val="ListParagraph"/>
              <w:numPr>
                <w:ilvl w:val="0"/>
                <w:numId w:val="11"/>
              </w:numPr>
              <w:rPr>
                <w:rFonts w:ascii="Century Gothic" w:hAnsi="Century Gothic" w:cs="Poppins"/>
                <w:sz w:val="24"/>
                <w:szCs w:val="24"/>
              </w:rPr>
            </w:pPr>
            <w:r w:rsidRPr="00B3495A">
              <w:rPr>
                <w:rFonts w:ascii="Century Gothic" w:hAnsi="Century Gothic" w:cs="Poppins"/>
                <w:sz w:val="24"/>
                <w:szCs w:val="24"/>
              </w:rPr>
              <w:t>Isolated incident</w:t>
            </w:r>
          </w:p>
        </w:tc>
        <w:tc>
          <w:tcPr>
            <w:tcW w:w="4628" w:type="dxa"/>
            <w:shd w:val="clear" w:color="auto" w:fill="FFCC66"/>
          </w:tcPr>
          <w:p w14:paraId="471467BF" w14:textId="77777777" w:rsidR="00B3495A" w:rsidRPr="00B3495A" w:rsidRDefault="00B3495A" w:rsidP="00B3495A">
            <w:pPr>
              <w:pStyle w:val="ListParagraph"/>
              <w:numPr>
                <w:ilvl w:val="0"/>
                <w:numId w:val="12"/>
              </w:numPr>
              <w:rPr>
                <w:rFonts w:ascii="Century Gothic" w:hAnsi="Century Gothic" w:cs="Poppins"/>
                <w:sz w:val="24"/>
                <w:szCs w:val="24"/>
              </w:rPr>
            </w:pPr>
            <w:r w:rsidRPr="00B3495A">
              <w:rPr>
                <w:rFonts w:ascii="Century Gothic" w:hAnsi="Century Gothic" w:cs="Poppins"/>
                <w:sz w:val="24"/>
                <w:szCs w:val="24"/>
              </w:rPr>
              <w:t>Repeated incidents</w:t>
            </w:r>
          </w:p>
        </w:tc>
        <w:tc>
          <w:tcPr>
            <w:tcW w:w="4533" w:type="dxa"/>
            <w:shd w:val="clear" w:color="auto" w:fill="FF5050"/>
          </w:tcPr>
          <w:p w14:paraId="74DCE798" w14:textId="77777777" w:rsidR="00B3495A" w:rsidRPr="00B3495A" w:rsidRDefault="00B3495A" w:rsidP="00B3495A">
            <w:pPr>
              <w:pStyle w:val="ListParagraph"/>
              <w:numPr>
                <w:ilvl w:val="0"/>
                <w:numId w:val="13"/>
              </w:numPr>
              <w:rPr>
                <w:rFonts w:ascii="Century Gothic" w:hAnsi="Century Gothic" w:cs="Poppins"/>
                <w:sz w:val="24"/>
                <w:szCs w:val="24"/>
              </w:rPr>
            </w:pPr>
            <w:r w:rsidRPr="00B3495A">
              <w:rPr>
                <w:rFonts w:ascii="Century Gothic" w:hAnsi="Century Gothic" w:cs="Poppins"/>
                <w:sz w:val="24"/>
                <w:szCs w:val="24"/>
              </w:rPr>
              <w:t xml:space="preserve">Repeated incidents which have continued for a significant </w:t>
            </w:r>
            <w:r w:rsidR="005739EF" w:rsidRPr="00B3495A">
              <w:rPr>
                <w:rFonts w:ascii="Century Gothic" w:hAnsi="Century Gothic" w:cs="Poppins"/>
                <w:sz w:val="24"/>
                <w:szCs w:val="24"/>
              </w:rPr>
              <w:t>period</w:t>
            </w:r>
            <w:r w:rsidR="005739EF">
              <w:rPr>
                <w:rFonts w:ascii="Century Gothic" w:hAnsi="Century Gothic" w:cs="Poppins"/>
                <w:sz w:val="24"/>
                <w:szCs w:val="24"/>
              </w:rPr>
              <w:t>.</w:t>
            </w:r>
          </w:p>
        </w:tc>
      </w:tr>
      <w:tr w:rsidR="005739EF" w:rsidRPr="00B3495A" w14:paraId="5EC9E402" w14:textId="77777777" w:rsidTr="00350257">
        <w:tc>
          <w:tcPr>
            <w:tcW w:w="2797" w:type="dxa"/>
          </w:tcPr>
          <w:p w14:paraId="77692D91" w14:textId="77777777" w:rsidR="00B3495A" w:rsidRPr="00B3495A" w:rsidRDefault="00B3495A" w:rsidP="00F93017">
            <w:pPr>
              <w:rPr>
                <w:rFonts w:ascii="Century Gothic" w:hAnsi="Century Gothic" w:cs="Poppins"/>
                <w:b/>
                <w:bCs/>
                <w:sz w:val="24"/>
                <w:szCs w:val="24"/>
              </w:rPr>
            </w:pPr>
            <w:r w:rsidRPr="00B3495A">
              <w:rPr>
                <w:rFonts w:ascii="Century Gothic" w:hAnsi="Century Gothic" w:cs="Poppins"/>
                <w:b/>
                <w:bCs/>
                <w:sz w:val="24"/>
                <w:szCs w:val="24"/>
              </w:rPr>
              <w:t>Impact on adult at risk</w:t>
            </w:r>
          </w:p>
        </w:tc>
        <w:tc>
          <w:tcPr>
            <w:tcW w:w="3594" w:type="dxa"/>
            <w:shd w:val="clear" w:color="auto" w:fill="B0DFA0" w:themeFill="accent5" w:themeFillTint="99"/>
          </w:tcPr>
          <w:p w14:paraId="1905F9BB" w14:textId="77777777" w:rsidR="00B3495A" w:rsidRPr="00B3495A" w:rsidRDefault="00B3495A" w:rsidP="00B3495A">
            <w:pPr>
              <w:pStyle w:val="ListParagraph"/>
              <w:numPr>
                <w:ilvl w:val="0"/>
                <w:numId w:val="11"/>
              </w:numPr>
              <w:rPr>
                <w:rFonts w:ascii="Century Gothic" w:hAnsi="Century Gothic" w:cs="Poppins"/>
                <w:sz w:val="24"/>
                <w:szCs w:val="24"/>
              </w:rPr>
            </w:pPr>
            <w:r w:rsidRPr="00B3495A">
              <w:rPr>
                <w:rFonts w:ascii="Century Gothic" w:hAnsi="Century Gothic" w:cs="Poppins"/>
                <w:sz w:val="24"/>
                <w:szCs w:val="24"/>
              </w:rPr>
              <w:t>No impact or short- term impact</w:t>
            </w:r>
          </w:p>
        </w:tc>
        <w:tc>
          <w:tcPr>
            <w:tcW w:w="4628" w:type="dxa"/>
            <w:shd w:val="clear" w:color="auto" w:fill="FFCC66"/>
          </w:tcPr>
          <w:p w14:paraId="154A3DB3" w14:textId="77777777" w:rsidR="00B3495A" w:rsidRPr="00B3495A" w:rsidRDefault="00B3495A" w:rsidP="00B3495A">
            <w:pPr>
              <w:pStyle w:val="ListParagraph"/>
              <w:numPr>
                <w:ilvl w:val="0"/>
                <w:numId w:val="12"/>
              </w:numPr>
              <w:rPr>
                <w:rFonts w:ascii="Century Gothic" w:hAnsi="Century Gothic" w:cs="Poppins"/>
                <w:sz w:val="24"/>
                <w:szCs w:val="24"/>
              </w:rPr>
            </w:pPr>
            <w:r w:rsidRPr="00B3495A">
              <w:rPr>
                <w:rFonts w:ascii="Century Gothic" w:hAnsi="Century Gothic" w:cs="Poppins"/>
                <w:sz w:val="24"/>
                <w:szCs w:val="24"/>
              </w:rPr>
              <w:t>Some impact but not long-lasting</w:t>
            </w:r>
          </w:p>
        </w:tc>
        <w:tc>
          <w:tcPr>
            <w:tcW w:w="4533" w:type="dxa"/>
            <w:shd w:val="clear" w:color="auto" w:fill="FF5050"/>
          </w:tcPr>
          <w:p w14:paraId="5C2DA96F" w14:textId="77777777" w:rsidR="00B3495A" w:rsidRPr="00B3495A" w:rsidRDefault="00B3495A" w:rsidP="00B3495A">
            <w:pPr>
              <w:pStyle w:val="ListParagraph"/>
              <w:numPr>
                <w:ilvl w:val="0"/>
                <w:numId w:val="13"/>
              </w:numPr>
              <w:rPr>
                <w:rFonts w:ascii="Century Gothic" w:hAnsi="Century Gothic" w:cs="Poppins"/>
                <w:sz w:val="24"/>
                <w:szCs w:val="24"/>
              </w:rPr>
            </w:pPr>
            <w:r w:rsidRPr="00B3495A">
              <w:rPr>
                <w:rFonts w:ascii="Century Gothic" w:hAnsi="Century Gothic" w:cs="Poppins"/>
                <w:sz w:val="24"/>
                <w:szCs w:val="24"/>
              </w:rPr>
              <w:t>Serious long-lasting impact</w:t>
            </w:r>
          </w:p>
        </w:tc>
      </w:tr>
      <w:tr w:rsidR="005739EF" w:rsidRPr="00B3495A" w14:paraId="56CB8793" w14:textId="77777777" w:rsidTr="00350257">
        <w:tc>
          <w:tcPr>
            <w:tcW w:w="2797" w:type="dxa"/>
          </w:tcPr>
          <w:p w14:paraId="023D1505" w14:textId="77777777" w:rsidR="00B3495A" w:rsidRPr="00B3495A" w:rsidRDefault="00B3495A" w:rsidP="00F93017">
            <w:pPr>
              <w:rPr>
                <w:rFonts w:ascii="Century Gothic" w:hAnsi="Century Gothic" w:cs="Poppins"/>
                <w:b/>
                <w:bCs/>
                <w:sz w:val="24"/>
                <w:szCs w:val="24"/>
              </w:rPr>
            </w:pPr>
            <w:r w:rsidRPr="00B3495A">
              <w:rPr>
                <w:rFonts w:ascii="Century Gothic" w:hAnsi="Century Gothic" w:cs="Poppins"/>
                <w:b/>
                <w:bCs/>
                <w:sz w:val="24"/>
                <w:szCs w:val="24"/>
              </w:rPr>
              <w:t>Intent</w:t>
            </w:r>
          </w:p>
        </w:tc>
        <w:tc>
          <w:tcPr>
            <w:tcW w:w="3594" w:type="dxa"/>
            <w:shd w:val="clear" w:color="auto" w:fill="B0DFA0" w:themeFill="accent5" w:themeFillTint="99"/>
          </w:tcPr>
          <w:p w14:paraId="7C5C10B1" w14:textId="77777777" w:rsidR="00B3495A" w:rsidRPr="00B3495A" w:rsidRDefault="00B3495A" w:rsidP="00B3495A">
            <w:pPr>
              <w:pStyle w:val="ListParagraph"/>
              <w:numPr>
                <w:ilvl w:val="0"/>
                <w:numId w:val="11"/>
              </w:numPr>
              <w:rPr>
                <w:rFonts w:ascii="Century Gothic" w:hAnsi="Century Gothic" w:cs="Poppins"/>
                <w:sz w:val="24"/>
                <w:szCs w:val="24"/>
              </w:rPr>
            </w:pPr>
            <w:r w:rsidRPr="00B3495A">
              <w:rPr>
                <w:rFonts w:ascii="Century Gothic" w:hAnsi="Century Gothic" w:cs="Poppins"/>
                <w:sz w:val="24"/>
                <w:szCs w:val="24"/>
              </w:rPr>
              <w:t>Unintended or ill informed</w:t>
            </w:r>
          </w:p>
        </w:tc>
        <w:tc>
          <w:tcPr>
            <w:tcW w:w="4628" w:type="dxa"/>
            <w:shd w:val="clear" w:color="auto" w:fill="FFCC66"/>
          </w:tcPr>
          <w:p w14:paraId="72F95920" w14:textId="77777777" w:rsidR="00B3495A" w:rsidRPr="00B3495A" w:rsidRDefault="00B3495A" w:rsidP="00B3495A">
            <w:pPr>
              <w:pStyle w:val="ListParagraph"/>
              <w:numPr>
                <w:ilvl w:val="0"/>
                <w:numId w:val="12"/>
              </w:numPr>
              <w:rPr>
                <w:rFonts w:ascii="Century Gothic" w:hAnsi="Century Gothic" w:cs="Poppins"/>
                <w:sz w:val="24"/>
                <w:szCs w:val="24"/>
              </w:rPr>
            </w:pPr>
            <w:r w:rsidRPr="00B3495A">
              <w:rPr>
                <w:rFonts w:ascii="Century Gothic" w:hAnsi="Century Gothic" w:cs="Poppins"/>
                <w:sz w:val="24"/>
                <w:szCs w:val="24"/>
              </w:rPr>
              <w:t xml:space="preserve">Opportunistic or serious unprofessional response </w:t>
            </w:r>
          </w:p>
        </w:tc>
        <w:tc>
          <w:tcPr>
            <w:tcW w:w="4533" w:type="dxa"/>
            <w:shd w:val="clear" w:color="auto" w:fill="FF5050"/>
          </w:tcPr>
          <w:p w14:paraId="62DD1716" w14:textId="77777777" w:rsidR="00B3495A" w:rsidRPr="00B3495A" w:rsidRDefault="00B3495A" w:rsidP="00B3495A">
            <w:pPr>
              <w:pStyle w:val="ListParagraph"/>
              <w:numPr>
                <w:ilvl w:val="0"/>
                <w:numId w:val="13"/>
              </w:numPr>
              <w:rPr>
                <w:rFonts w:ascii="Century Gothic" w:hAnsi="Century Gothic" w:cs="Poppins"/>
                <w:sz w:val="24"/>
                <w:szCs w:val="24"/>
              </w:rPr>
            </w:pPr>
            <w:r w:rsidRPr="00B3495A">
              <w:rPr>
                <w:rFonts w:ascii="Century Gothic" w:hAnsi="Century Gothic" w:cs="Poppins"/>
                <w:sz w:val="24"/>
                <w:szCs w:val="24"/>
              </w:rPr>
              <w:t>Planned and deliberately malicious</w:t>
            </w:r>
          </w:p>
        </w:tc>
      </w:tr>
      <w:tr w:rsidR="005739EF" w:rsidRPr="00B3495A" w14:paraId="44182BC7" w14:textId="77777777" w:rsidTr="00350257">
        <w:tc>
          <w:tcPr>
            <w:tcW w:w="2797" w:type="dxa"/>
          </w:tcPr>
          <w:p w14:paraId="591CF169" w14:textId="77777777" w:rsidR="00B3495A" w:rsidRPr="00B3495A" w:rsidRDefault="00B3495A" w:rsidP="00F93017">
            <w:pPr>
              <w:rPr>
                <w:rFonts w:ascii="Century Gothic" w:hAnsi="Century Gothic" w:cs="Poppins"/>
                <w:b/>
                <w:bCs/>
                <w:sz w:val="24"/>
                <w:szCs w:val="24"/>
              </w:rPr>
            </w:pPr>
            <w:r w:rsidRPr="00B3495A">
              <w:rPr>
                <w:rFonts w:ascii="Century Gothic" w:hAnsi="Century Gothic" w:cs="Poppins"/>
                <w:b/>
                <w:bCs/>
                <w:sz w:val="24"/>
                <w:szCs w:val="24"/>
              </w:rPr>
              <w:t>Illegality</w:t>
            </w:r>
          </w:p>
        </w:tc>
        <w:tc>
          <w:tcPr>
            <w:tcW w:w="3594" w:type="dxa"/>
            <w:shd w:val="clear" w:color="auto" w:fill="B0DFA0" w:themeFill="accent5" w:themeFillTint="99"/>
          </w:tcPr>
          <w:p w14:paraId="46662F46" w14:textId="77777777" w:rsidR="00B3495A" w:rsidRPr="00B3495A" w:rsidRDefault="00B3495A" w:rsidP="00B3495A">
            <w:pPr>
              <w:pStyle w:val="ListParagraph"/>
              <w:numPr>
                <w:ilvl w:val="0"/>
                <w:numId w:val="11"/>
              </w:numPr>
              <w:rPr>
                <w:rFonts w:ascii="Century Gothic" w:hAnsi="Century Gothic" w:cs="Poppins"/>
                <w:sz w:val="24"/>
                <w:szCs w:val="24"/>
              </w:rPr>
            </w:pPr>
            <w:r w:rsidRPr="00B3495A">
              <w:rPr>
                <w:rFonts w:ascii="Century Gothic" w:hAnsi="Century Gothic" w:cs="Poppins"/>
                <w:sz w:val="24"/>
                <w:szCs w:val="24"/>
              </w:rPr>
              <w:t>Poor or bad practice but not illegal</w:t>
            </w:r>
          </w:p>
        </w:tc>
        <w:tc>
          <w:tcPr>
            <w:tcW w:w="4628" w:type="dxa"/>
            <w:shd w:val="clear" w:color="auto" w:fill="FFCC66"/>
          </w:tcPr>
          <w:p w14:paraId="59305A02" w14:textId="77777777" w:rsidR="00B3495A" w:rsidRPr="00B3495A" w:rsidRDefault="00B3495A" w:rsidP="00B3495A">
            <w:pPr>
              <w:pStyle w:val="ListParagraph"/>
              <w:numPr>
                <w:ilvl w:val="0"/>
                <w:numId w:val="12"/>
              </w:numPr>
              <w:rPr>
                <w:rFonts w:ascii="Century Gothic" w:hAnsi="Century Gothic" w:cs="Poppins"/>
                <w:sz w:val="24"/>
                <w:szCs w:val="24"/>
              </w:rPr>
            </w:pPr>
            <w:r w:rsidRPr="00B3495A">
              <w:rPr>
                <w:rFonts w:ascii="Century Gothic" w:hAnsi="Century Gothic" w:cs="Poppins"/>
                <w:sz w:val="24"/>
                <w:szCs w:val="24"/>
              </w:rPr>
              <w:t>Criminal act</w:t>
            </w:r>
          </w:p>
        </w:tc>
        <w:tc>
          <w:tcPr>
            <w:tcW w:w="4533" w:type="dxa"/>
            <w:shd w:val="clear" w:color="auto" w:fill="FF5050"/>
          </w:tcPr>
          <w:p w14:paraId="2EF9E6CE" w14:textId="77777777" w:rsidR="00B3495A" w:rsidRPr="00B3495A" w:rsidRDefault="00B3495A" w:rsidP="00B3495A">
            <w:pPr>
              <w:pStyle w:val="ListParagraph"/>
              <w:numPr>
                <w:ilvl w:val="0"/>
                <w:numId w:val="13"/>
              </w:numPr>
              <w:rPr>
                <w:rFonts w:ascii="Century Gothic" w:hAnsi="Century Gothic" w:cs="Poppins"/>
                <w:sz w:val="24"/>
                <w:szCs w:val="24"/>
              </w:rPr>
            </w:pPr>
            <w:r w:rsidRPr="00B3495A">
              <w:rPr>
                <w:rFonts w:ascii="Century Gothic" w:hAnsi="Century Gothic" w:cs="Poppins"/>
                <w:sz w:val="24"/>
                <w:szCs w:val="24"/>
              </w:rPr>
              <w:t>Serious criminal act</w:t>
            </w:r>
          </w:p>
        </w:tc>
      </w:tr>
      <w:tr w:rsidR="005739EF" w:rsidRPr="00B3495A" w14:paraId="07776F8A" w14:textId="77777777" w:rsidTr="00350257">
        <w:tc>
          <w:tcPr>
            <w:tcW w:w="2797" w:type="dxa"/>
          </w:tcPr>
          <w:p w14:paraId="6E543AF2" w14:textId="77777777" w:rsidR="00B3495A" w:rsidRPr="00B3495A" w:rsidRDefault="00B3495A" w:rsidP="00F93017">
            <w:pPr>
              <w:rPr>
                <w:rFonts w:ascii="Century Gothic" w:hAnsi="Century Gothic" w:cs="Poppins"/>
                <w:b/>
                <w:bCs/>
                <w:sz w:val="24"/>
                <w:szCs w:val="24"/>
              </w:rPr>
            </w:pPr>
            <w:r w:rsidRPr="00B3495A">
              <w:rPr>
                <w:rFonts w:ascii="Century Gothic" w:hAnsi="Century Gothic" w:cs="Poppins"/>
                <w:b/>
                <w:bCs/>
                <w:sz w:val="24"/>
                <w:szCs w:val="24"/>
              </w:rPr>
              <w:t>Risk of repetition</w:t>
            </w:r>
          </w:p>
        </w:tc>
        <w:tc>
          <w:tcPr>
            <w:tcW w:w="3594" w:type="dxa"/>
            <w:shd w:val="clear" w:color="auto" w:fill="B0DFA0" w:themeFill="accent5" w:themeFillTint="99"/>
          </w:tcPr>
          <w:p w14:paraId="306644F6" w14:textId="77777777" w:rsidR="00B3495A" w:rsidRPr="00B3495A" w:rsidRDefault="00B3495A" w:rsidP="00B3495A">
            <w:pPr>
              <w:pStyle w:val="ListParagraph"/>
              <w:numPr>
                <w:ilvl w:val="0"/>
                <w:numId w:val="11"/>
              </w:numPr>
              <w:rPr>
                <w:rFonts w:ascii="Century Gothic" w:hAnsi="Century Gothic" w:cs="Poppins"/>
                <w:sz w:val="24"/>
                <w:szCs w:val="24"/>
              </w:rPr>
            </w:pPr>
            <w:r w:rsidRPr="00B3495A">
              <w:rPr>
                <w:rFonts w:ascii="Century Gothic" w:hAnsi="Century Gothic" w:cs="Poppins"/>
                <w:sz w:val="24"/>
                <w:szCs w:val="24"/>
              </w:rPr>
              <w:t>Very unlikely to recur</w:t>
            </w:r>
          </w:p>
        </w:tc>
        <w:tc>
          <w:tcPr>
            <w:tcW w:w="4628" w:type="dxa"/>
            <w:shd w:val="clear" w:color="auto" w:fill="FFCC66"/>
          </w:tcPr>
          <w:p w14:paraId="5E704C56" w14:textId="77777777" w:rsidR="00B3495A" w:rsidRPr="00B3495A" w:rsidRDefault="00B3495A" w:rsidP="00B3495A">
            <w:pPr>
              <w:pStyle w:val="ListParagraph"/>
              <w:numPr>
                <w:ilvl w:val="0"/>
                <w:numId w:val="12"/>
              </w:numPr>
              <w:rPr>
                <w:rFonts w:ascii="Century Gothic" w:hAnsi="Century Gothic" w:cs="Poppins"/>
                <w:sz w:val="24"/>
                <w:szCs w:val="24"/>
              </w:rPr>
            </w:pPr>
            <w:r w:rsidRPr="00B3495A">
              <w:rPr>
                <w:rFonts w:ascii="Century Gothic" w:hAnsi="Century Gothic" w:cs="Poppins"/>
                <w:sz w:val="24"/>
                <w:szCs w:val="24"/>
              </w:rPr>
              <w:t xml:space="preserve">Unlikely to </w:t>
            </w:r>
            <w:r w:rsidR="005739EF" w:rsidRPr="00B3495A">
              <w:rPr>
                <w:rFonts w:ascii="Century Gothic" w:hAnsi="Century Gothic" w:cs="Poppins"/>
                <w:sz w:val="24"/>
                <w:szCs w:val="24"/>
              </w:rPr>
              <w:t>recur if</w:t>
            </w:r>
            <w:r w:rsidRPr="00B3495A">
              <w:rPr>
                <w:rFonts w:ascii="Century Gothic" w:hAnsi="Century Gothic" w:cs="Poppins"/>
                <w:sz w:val="24"/>
                <w:szCs w:val="24"/>
              </w:rPr>
              <w:t xml:space="preserve"> significant changes are made, </w:t>
            </w:r>
            <w:r w:rsidR="005739EF" w:rsidRPr="00B3495A">
              <w:rPr>
                <w:rFonts w:ascii="Century Gothic" w:hAnsi="Century Gothic" w:cs="Poppins"/>
                <w:sz w:val="24"/>
                <w:szCs w:val="24"/>
              </w:rPr>
              <w:t>e.g.</w:t>
            </w:r>
            <w:r w:rsidRPr="00B3495A">
              <w:rPr>
                <w:rFonts w:ascii="Century Gothic" w:hAnsi="Century Gothic" w:cs="Poppins"/>
                <w:sz w:val="24"/>
                <w:szCs w:val="24"/>
              </w:rPr>
              <w:t>, training, supervision, support.</w:t>
            </w:r>
          </w:p>
        </w:tc>
        <w:tc>
          <w:tcPr>
            <w:tcW w:w="4533" w:type="dxa"/>
            <w:shd w:val="clear" w:color="auto" w:fill="FF5050"/>
          </w:tcPr>
          <w:p w14:paraId="152D5736" w14:textId="77777777" w:rsidR="00B3495A" w:rsidRPr="00B3495A" w:rsidRDefault="00B3495A" w:rsidP="00B3495A">
            <w:pPr>
              <w:pStyle w:val="ListParagraph"/>
              <w:numPr>
                <w:ilvl w:val="0"/>
                <w:numId w:val="13"/>
              </w:numPr>
              <w:rPr>
                <w:rFonts w:ascii="Century Gothic" w:hAnsi="Century Gothic" w:cs="Poppins"/>
                <w:sz w:val="24"/>
                <w:szCs w:val="24"/>
              </w:rPr>
            </w:pPr>
            <w:r w:rsidRPr="00B3495A">
              <w:rPr>
                <w:rFonts w:ascii="Century Gothic" w:hAnsi="Century Gothic" w:cs="Poppins"/>
                <w:sz w:val="24"/>
                <w:szCs w:val="24"/>
              </w:rPr>
              <w:t>Very likely even if changes are made or more support provided.</w:t>
            </w:r>
          </w:p>
        </w:tc>
      </w:tr>
      <w:tr w:rsidR="00B3495A" w:rsidRPr="00B3495A" w14:paraId="289C739F" w14:textId="77777777" w:rsidTr="00F93017">
        <w:tc>
          <w:tcPr>
            <w:tcW w:w="0" w:type="auto"/>
            <w:gridSpan w:val="4"/>
          </w:tcPr>
          <w:p w14:paraId="0BFEA819" w14:textId="77777777" w:rsidR="00B3495A" w:rsidRPr="00350257" w:rsidRDefault="00B3495A" w:rsidP="00F93017">
            <w:pPr>
              <w:pStyle w:val="ListParagraph"/>
              <w:ind w:left="360"/>
              <w:rPr>
                <w:rFonts w:ascii="Century Gothic" w:hAnsi="Century Gothic" w:cs="Poppins"/>
                <w:b/>
                <w:bCs/>
              </w:rPr>
            </w:pPr>
            <w:r w:rsidRPr="00350257">
              <w:rPr>
                <w:rFonts w:ascii="Century Gothic" w:hAnsi="Century Gothic" w:cs="Poppins"/>
                <w:b/>
                <w:bCs/>
              </w:rPr>
              <w:t xml:space="preserve">Please see factors below: are any of the following risk factors present? </w:t>
            </w:r>
          </w:p>
          <w:p w14:paraId="43838BF1" w14:textId="77777777" w:rsidR="00B3495A" w:rsidRPr="00350257" w:rsidRDefault="00B3495A" w:rsidP="00F93017">
            <w:pPr>
              <w:pStyle w:val="ListParagraph"/>
              <w:ind w:left="360"/>
              <w:rPr>
                <w:rFonts w:ascii="Century Gothic" w:hAnsi="Century Gothic" w:cs="Poppins"/>
                <w:b/>
                <w:bCs/>
              </w:rPr>
            </w:pPr>
            <w:r w:rsidRPr="00350257">
              <w:rPr>
                <w:rFonts w:ascii="Century Gothic" w:hAnsi="Century Gothic" w:cs="Poppins"/>
                <w:b/>
                <w:bCs/>
              </w:rPr>
              <w:t>Please note, these are not listed in an order of seriousness, they are risk factors that if present in addition to the above indicators are likely to suggest a higher risk of harm.</w:t>
            </w:r>
          </w:p>
        </w:tc>
      </w:tr>
      <w:tr w:rsidR="00B3495A" w:rsidRPr="00B3495A" w14:paraId="14840770" w14:textId="77777777" w:rsidTr="00F93017">
        <w:tc>
          <w:tcPr>
            <w:tcW w:w="0" w:type="auto"/>
            <w:gridSpan w:val="4"/>
          </w:tcPr>
          <w:p w14:paraId="6A83482F" w14:textId="77777777" w:rsidR="00B3495A" w:rsidRPr="00350257" w:rsidRDefault="00B3495A" w:rsidP="00B3495A">
            <w:pPr>
              <w:pStyle w:val="ListParagraph"/>
              <w:numPr>
                <w:ilvl w:val="0"/>
                <w:numId w:val="13"/>
              </w:numPr>
              <w:rPr>
                <w:rFonts w:ascii="Century Gothic" w:hAnsi="Century Gothic" w:cs="Poppins"/>
              </w:rPr>
            </w:pPr>
            <w:r w:rsidRPr="00350257">
              <w:rPr>
                <w:rFonts w:ascii="Century Gothic" w:hAnsi="Century Gothic" w:cs="Poppins"/>
              </w:rPr>
              <w:t xml:space="preserve">Out of borough placements; unclear personal and professional boundaries; the host authority </w:t>
            </w:r>
            <w:proofErr w:type="gramStart"/>
            <w:r w:rsidRPr="00350257">
              <w:rPr>
                <w:rFonts w:ascii="Century Gothic" w:hAnsi="Century Gothic" w:cs="Poppins"/>
              </w:rPr>
              <w:t>do</w:t>
            </w:r>
            <w:proofErr w:type="gramEnd"/>
            <w:r w:rsidRPr="00350257">
              <w:rPr>
                <w:rFonts w:ascii="Century Gothic" w:hAnsi="Century Gothic" w:cs="Poppins"/>
              </w:rPr>
              <w:t xml:space="preserve"> not contract with the service; it is an unregulated service; out-dated practice; no manager or temporary manager; staff not aware of duty to protect; high staff turnover; management and support functions not working effectively; high use of agency staff; lack of training.</w:t>
            </w:r>
          </w:p>
          <w:p w14:paraId="150C50CA" w14:textId="3488431C" w:rsidR="00364C3A" w:rsidRPr="00350257" w:rsidRDefault="00364C3A" w:rsidP="00364C3A">
            <w:pPr>
              <w:pStyle w:val="ListParagraph"/>
              <w:ind w:left="360"/>
              <w:rPr>
                <w:rFonts w:ascii="Century Gothic" w:hAnsi="Century Gothic" w:cs="Poppins"/>
              </w:rPr>
            </w:pPr>
          </w:p>
        </w:tc>
      </w:tr>
    </w:tbl>
    <w:p w14:paraId="281E140D" w14:textId="77777777" w:rsidR="00D07F03" w:rsidRDefault="00D07F03" w:rsidP="00D07F03">
      <w:pPr>
        <w:rPr>
          <w:b/>
          <w:bCs/>
          <w:color w:val="0F6FC6" w:themeColor="accent1"/>
          <w:sz w:val="32"/>
          <w:szCs w:val="32"/>
        </w:rPr>
        <w:sectPr w:rsidR="00D07F03" w:rsidSect="00350257">
          <w:pgSz w:w="16838" w:h="11906" w:orient="landscape"/>
          <w:pgMar w:top="284" w:right="567" w:bottom="1440" w:left="709" w:header="709" w:footer="709" w:gutter="0"/>
          <w:cols w:space="708"/>
          <w:docGrid w:linePitch="360"/>
        </w:sectPr>
      </w:pPr>
    </w:p>
    <w:p w14:paraId="24F411B0" w14:textId="77777777" w:rsidR="00D07F03" w:rsidRPr="00E86856" w:rsidRDefault="00D07F03" w:rsidP="00D07F03">
      <w:pPr>
        <w:rPr>
          <w:b/>
          <w:bCs/>
          <w:color w:val="660033"/>
          <w:sz w:val="32"/>
          <w:szCs w:val="32"/>
        </w:rPr>
      </w:pPr>
      <w:r w:rsidRPr="00E86856">
        <w:rPr>
          <w:b/>
          <w:bCs/>
          <w:color w:val="660033"/>
          <w:sz w:val="32"/>
          <w:szCs w:val="32"/>
        </w:rPr>
        <w:lastRenderedPageBreak/>
        <w:t>Related sources of support and guidance</w:t>
      </w:r>
    </w:p>
    <w:p w14:paraId="4257540B" w14:textId="77777777" w:rsidR="00D07F03" w:rsidRPr="00DA23C4" w:rsidRDefault="00FE7132" w:rsidP="00D07F03">
      <w:pPr>
        <w:spacing w:after="0" w:line="240" w:lineRule="auto"/>
        <w:ind w:left="567"/>
        <w:rPr>
          <w:rFonts w:ascii="Arial" w:hAnsi="Arial" w:cs="Arial"/>
          <w:sz w:val="24"/>
          <w:szCs w:val="24"/>
        </w:rPr>
      </w:pPr>
      <w:hyperlink r:id="rId35" w:history="1">
        <w:r w:rsidR="00D07F03" w:rsidRPr="00DA23C4">
          <w:rPr>
            <w:rStyle w:val="Hyperlink"/>
            <w:rFonts w:ascii="Arial" w:hAnsi="Arial" w:cs="Arial"/>
            <w:color w:val="auto"/>
            <w:sz w:val="24"/>
            <w:szCs w:val="24"/>
          </w:rPr>
          <w:t>What constitutes a safeguarding concern and how to carry out an enquiry</w:t>
        </w:r>
      </w:hyperlink>
    </w:p>
    <w:p w14:paraId="2B40124C" w14:textId="77777777" w:rsidR="00D07F03" w:rsidRPr="00DA23C4" w:rsidRDefault="00FE7132" w:rsidP="00D07F03">
      <w:pPr>
        <w:spacing w:after="0" w:line="240" w:lineRule="auto"/>
        <w:ind w:left="567"/>
        <w:rPr>
          <w:rFonts w:ascii="Arial" w:hAnsi="Arial" w:cs="Arial"/>
          <w:sz w:val="24"/>
          <w:szCs w:val="24"/>
        </w:rPr>
      </w:pPr>
      <w:hyperlink r:id="rId36" w:history="1">
        <w:r w:rsidR="00D07F03" w:rsidRPr="00DA23C4">
          <w:rPr>
            <w:rStyle w:val="Hyperlink"/>
            <w:rFonts w:ascii="Arial" w:hAnsi="Arial" w:cs="Arial"/>
            <w:color w:val="auto"/>
            <w:sz w:val="24"/>
            <w:szCs w:val="24"/>
          </w:rPr>
          <w:t>Section 42 Adult Safeguarding Enquiries in Secure Settings</w:t>
        </w:r>
      </w:hyperlink>
      <w:r w:rsidR="00D07F03" w:rsidRPr="00DA23C4">
        <w:rPr>
          <w:rFonts w:ascii="Arial" w:hAnsi="Arial" w:cs="Arial"/>
          <w:sz w:val="24"/>
          <w:szCs w:val="24"/>
        </w:rPr>
        <w:t xml:space="preserve"> (East of England ADASS, 2021)</w:t>
      </w:r>
    </w:p>
    <w:p w14:paraId="540AC174" w14:textId="77777777" w:rsidR="00D07F03" w:rsidRPr="00DA23C4" w:rsidRDefault="00FE7132" w:rsidP="00D07F03">
      <w:pPr>
        <w:spacing w:after="0" w:line="240" w:lineRule="auto"/>
        <w:ind w:left="567"/>
        <w:rPr>
          <w:rFonts w:ascii="Arial" w:hAnsi="Arial" w:cs="Arial"/>
          <w:sz w:val="24"/>
          <w:szCs w:val="24"/>
        </w:rPr>
      </w:pPr>
      <w:hyperlink r:id="rId37" w:anchor=":~:text=The%20multi-agency%20framework%20proposes%20a%20shared%2C%20cross%20sector,decisions%20and%20actions%20in%20respect%20of%20safeguarding%20concerns." w:history="1">
        <w:r w:rsidR="00D07F03" w:rsidRPr="00DA23C4">
          <w:rPr>
            <w:rStyle w:val="Hyperlink"/>
            <w:rFonts w:ascii="Arial" w:hAnsi="Arial" w:cs="Arial"/>
            <w:color w:val="auto"/>
            <w:sz w:val="24"/>
            <w:szCs w:val="24"/>
          </w:rPr>
          <w:t>Understanding what constitutes a safeguarding concern and how to support effective outcomes</w:t>
        </w:r>
      </w:hyperlink>
      <w:r w:rsidR="00D07F03" w:rsidRPr="00DA23C4">
        <w:rPr>
          <w:rFonts w:ascii="Arial" w:hAnsi="Arial" w:cs="Arial"/>
          <w:sz w:val="24"/>
          <w:szCs w:val="24"/>
        </w:rPr>
        <w:t xml:space="preserve"> (LGA/ADASS, 2020)</w:t>
      </w:r>
    </w:p>
    <w:p w14:paraId="3BAC62CC" w14:textId="77777777" w:rsidR="00D07F03" w:rsidRPr="00DA23C4" w:rsidRDefault="00FE7132" w:rsidP="00D07F03">
      <w:pPr>
        <w:spacing w:after="0" w:line="240" w:lineRule="auto"/>
        <w:ind w:left="567"/>
        <w:rPr>
          <w:rFonts w:ascii="Arial" w:hAnsi="Arial" w:cs="Arial"/>
          <w:sz w:val="24"/>
          <w:szCs w:val="24"/>
        </w:rPr>
      </w:pPr>
      <w:hyperlink r:id="rId38" w:history="1">
        <w:r w:rsidR="00D07F03" w:rsidRPr="00DA23C4">
          <w:rPr>
            <w:rStyle w:val="Hyperlink"/>
            <w:rFonts w:ascii="Arial" w:hAnsi="Arial" w:cs="Arial"/>
            <w:color w:val="auto"/>
            <w:sz w:val="24"/>
            <w:szCs w:val="24"/>
          </w:rPr>
          <w:t>Making decisions on the duty to carry out Safeguarding Adults Enquiries</w:t>
        </w:r>
      </w:hyperlink>
      <w:r w:rsidR="00D07F03" w:rsidRPr="00DA23C4">
        <w:rPr>
          <w:rFonts w:ascii="Arial" w:hAnsi="Arial" w:cs="Arial"/>
          <w:sz w:val="24"/>
          <w:szCs w:val="24"/>
        </w:rPr>
        <w:t xml:space="preserve"> (LGA/ADASS, 2019)</w:t>
      </w:r>
    </w:p>
    <w:p w14:paraId="5F56F5EA" w14:textId="77777777" w:rsidR="00D07F03" w:rsidRPr="00DA23C4" w:rsidRDefault="00FE7132" w:rsidP="00D07F03">
      <w:pPr>
        <w:spacing w:after="0" w:line="240" w:lineRule="auto"/>
        <w:ind w:left="567"/>
        <w:rPr>
          <w:rFonts w:ascii="Arial" w:hAnsi="Arial" w:cs="Arial"/>
          <w:sz w:val="24"/>
          <w:szCs w:val="24"/>
        </w:rPr>
      </w:pPr>
      <w:hyperlink r:id="rId39" w:anchor="summary" w:history="1">
        <w:r w:rsidR="00D07F03" w:rsidRPr="00DA23C4">
          <w:rPr>
            <w:rStyle w:val="Hyperlink"/>
            <w:rFonts w:ascii="Arial" w:hAnsi="Arial" w:cs="Arial"/>
            <w:color w:val="auto"/>
            <w:sz w:val="24"/>
            <w:szCs w:val="24"/>
          </w:rPr>
          <w:t>Safeguarding Adults Collection (SAC) guidance and publications</w:t>
        </w:r>
      </w:hyperlink>
    </w:p>
    <w:p w14:paraId="2624E8A0" w14:textId="77777777" w:rsidR="00D07F03" w:rsidRPr="00DA23C4" w:rsidRDefault="00FE7132" w:rsidP="00D07F03">
      <w:pPr>
        <w:spacing w:after="0" w:line="240" w:lineRule="auto"/>
        <w:ind w:left="567"/>
        <w:rPr>
          <w:rStyle w:val="Hyperlink"/>
          <w:rFonts w:ascii="Arial" w:hAnsi="Arial" w:cs="Arial"/>
          <w:color w:val="auto"/>
          <w:sz w:val="24"/>
          <w:szCs w:val="24"/>
        </w:rPr>
      </w:pPr>
      <w:hyperlink r:id="rId40" w:history="1">
        <w:r w:rsidR="00D07F03" w:rsidRPr="00DA23C4">
          <w:rPr>
            <w:rStyle w:val="Hyperlink"/>
            <w:rFonts w:ascii="Arial" w:hAnsi="Arial" w:cs="Arial"/>
            <w:color w:val="auto"/>
            <w:sz w:val="24"/>
            <w:szCs w:val="24"/>
          </w:rPr>
          <w:t>Out of Area Safeguarding Adults Arrangements, 2016 (Association of Directors of Adults Social Services, ADASS, Policy Network)</w:t>
        </w:r>
      </w:hyperlink>
    </w:p>
    <w:p w14:paraId="70FD1B10" w14:textId="77777777" w:rsidR="00D07F03" w:rsidRPr="00DA23C4" w:rsidRDefault="00D07F03" w:rsidP="00D07F03">
      <w:pPr>
        <w:spacing w:after="0" w:line="240" w:lineRule="auto"/>
        <w:ind w:left="567"/>
        <w:rPr>
          <w:rFonts w:ascii="Arial" w:hAnsi="Arial" w:cs="Arial"/>
          <w:sz w:val="24"/>
          <w:szCs w:val="24"/>
        </w:rPr>
      </w:pPr>
      <w:r w:rsidRPr="00DA23C4">
        <w:rPr>
          <w:rStyle w:val="Hyperlink"/>
          <w:rFonts w:ascii="Arial" w:hAnsi="Arial" w:cs="Arial"/>
          <w:color w:val="auto"/>
          <w:sz w:val="24"/>
          <w:szCs w:val="24"/>
        </w:rPr>
        <w:t>ADASS commissioning note (2022) to add</w:t>
      </w:r>
    </w:p>
    <w:p w14:paraId="390425F4" w14:textId="77777777" w:rsidR="00D07F03" w:rsidRPr="00DA23C4" w:rsidRDefault="00FE7132" w:rsidP="00D07F03">
      <w:pPr>
        <w:spacing w:after="0" w:line="240" w:lineRule="auto"/>
        <w:ind w:left="567"/>
        <w:rPr>
          <w:rFonts w:ascii="Arial" w:hAnsi="Arial" w:cs="Arial"/>
          <w:sz w:val="24"/>
          <w:szCs w:val="24"/>
        </w:rPr>
      </w:pPr>
      <w:hyperlink r:id="rId41" w:history="1">
        <w:r w:rsidR="00D07F03" w:rsidRPr="00DA23C4">
          <w:rPr>
            <w:rStyle w:val="Hyperlink"/>
            <w:rFonts w:ascii="Arial" w:hAnsi="Arial" w:cs="Arial"/>
            <w:color w:val="auto"/>
            <w:sz w:val="24"/>
            <w:szCs w:val="24"/>
          </w:rPr>
          <w:t>Safeguarding Adults in Care Homes, 2021 (National Institute for Health and Care Excellence, NICE, NG189)</w:t>
        </w:r>
      </w:hyperlink>
    </w:p>
    <w:p w14:paraId="6F30E644" w14:textId="77777777" w:rsidR="00D07F03" w:rsidRPr="00DA23C4" w:rsidRDefault="00FE7132" w:rsidP="00D07F03">
      <w:pPr>
        <w:spacing w:after="0" w:line="240" w:lineRule="auto"/>
        <w:ind w:left="567"/>
        <w:rPr>
          <w:rStyle w:val="Hyperlink"/>
          <w:rFonts w:ascii="Arial" w:hAnsi="Arial" w:cs="Arial"/>
          <w:color w:val="auto"/>
          <w:sz w:val="24"/>
          <w:szCs w:val="24"/>
        </w:rPr>
      </w:pPr>
      <w:hyperlink r:id="rId42" w:history="1">
        <w:r w:rsidR="00D07F03" w:rsidRPr="00DA23C4">
          <w:rPr>
            <w:rStyle w:val="Hyperlink"/>
            <w:rFonts w:ascii="Arial" w:hAnsi="Arial" w:cs="Arial"/>
            <w:color w:val="auto"/>
            <w:sz w:val="24"/>
            <w:szCs w:val="24"/>
          </w:rPr>
          <w:t>Safe Care at home review, June 2023 (Department of Health and Social Care, DHSC and Home Office)</w:t>
        </w:r>
      </w:hyperlink>
    </w:p>
    <w:p w14:paraId="41FEBCBC" w14:textId="77777777" w:rsidR="00D07F03" w:rsidRPr="00DA23C4" w:rsidRDefault="00FE7132" w:rsidP="00D07F03">
      <w:pPr>
        <w:spacing w:after="0" w:line="240" w:lineRule="auto"/>
        <w:ind w:left="567"/>
        <w:rPr>
          <w:rStyle w:val="Hyperlink"/>
          <w:rFonts w:ascii="Arial" w:hAnsi="Arial" w:cs="Arial"/>
          <w:color w:val="auto"/>
          <w:sz w:val="24"/>
          <w:szCs w:val="24"/>
        </w:rPr>
      </w:pPr>
      <w:hyperlink r:id="rId43" w:history="1">
        <w:r w:rsidR="00D07F03" w:rsidRPr="00DA23C4">
          <w:rPr>
            <w:rStyle w:val="Hyperlink"/>
            <w:rFonts w:ascii="Arial" w:hAnsi="Arial" w:cs="Arial"/>
            <w:color w:val="auto"/>
            <w:sz w:val="24"/>
            <w:szCs w:val="24"/>
          </w:rPr>
          <w:t>Section 42 Adult Safeguarding Enquiries in Secure Settings, 2021 (East of England, ADASS)</w:t>
        </w:r>
      </w:hyperlink>
    </w:p>
    <w:p w14:paraId="649B3FDA" w14:textId="77777777" w:rsidR="00D07F03" w:rsidRPr="00DA23C4" w:rsidRDefault="00FE7132" w:rsidP="00D07F03">
      <w:pPr>
        <w:spacing w:after="0" w:line="240" w:lineRule="auto"/>
        <w:ind w:left="567"/>
        <w:rPr>
          <w:rStyle w:val="Hyperlink"/>
          <w:rFonts w:ascii="Arial" w:hAnsi="Arial" w:cs="Arial"/>
          <w:color w:val="auto"/>
          <w:sz w:val="24"/>
          <w:szCs w:val="24"/>
        </w:rPr>
      </w:pPr>
      <w:hyperlink r:id="rId44" w:history="1">
        <w:r w:rsidR="00D07F03" w:rsidRPr="00DA23C4">
          <w:rPr>
            <w:rStyle w:val="Hyperlink"/>
            <w:rFonts w:ascii="Arial" w:hAnsi="Arial" w:cs="Arial"/>
            <w:color w:val="auto"/>
            <w:sz w:val="24"/>
            <w:szCs w:val="24"/>
          </w:rPr>
          <w:t>Identifying and responding to closed cultures (Guidance for CQC staff), Care Quality Commission</w:t>
        </w:r>
      </w:hyperlink>
    </w:p>
    <w:p w14:paraId="32ED79F1" w14:textId="77777777" w:rsidR="00D07F03" w:rsidRPr="00DA23C4" w:rsidRDefault="00FE7132" w:rsidP="00D07F03">
      <w:pPr>
        <w:ind w:left="567"/>
        <w:rPr>
          <w:rStyle w:val="Hyperlink"/>
          <w:rFonts w:ascii="Arial" w:hAnsi="Arial" w:cs="Arial"/>
          <w:color w:val="auto"/>
          <w:sz w:val="24"/>
          <w:szCs w:val="24"/>
        </w:rPr>
      </w:pPr>
      <w:hyperlink r:id="rId45" w:history="1">
        <w:r w:rsidR="00D07F03" w:rsidRPr="00DA23C4">
          <w:rPr>
            <w:rStyle w:val="Hyperlink"/>
            <w:rFonts w:ascii="Arial" w:hAnsi="Arial" w:cs="Arial"/>
            <w:color w:val="auto"/>
            <w:sz w:val="24"/>
            <w:szCs w:val="24"/>
          </w:rPr>
          <w:t>Safeguarding People in ‘closed environments’, 2021 (ADASS)</w:t>
        </w:r>
      </w:hyperlink>
    </w:p>
    <w:p w14:paraId="5B6BF408" w14:textId="77777777" w:rsidR="00D07F03" w:rsidRPr="00DA23C4" w:rsidRDefault="00FE7132" w:rsidP="00D07F03">
      <w:pPr>
        <w:ind w:left="567"/>
        <w:rPr>
          <w:rFonts w:ascii="Arial" w:hAnsi="Arial" w:cs="Arial"/>
          <w:sz w:val="24"/>
          <w:szCs w:val="24"/>
        </w:rPr>
      </w:pPr>
      <w:hyperlink r:id="rId46" w:history="1">
        <w:r w:rsidR="00D07F03" w:rsidRPr="00DA23C4">
          <w:rPr>
            <w:rStyle w:val="Hyperlink"/>
            <w:rFonts w:ascii="Arial" w:hAnsi="Arial" w:cs="Arial"/>
            <w:color w:val="auto"/>
            <w:sz w:val="24"/>
            <w:szCs w:val="24"/>
          </w:rPr>
          <w:t>Advice Note for Directors of Adult Social Services: Commissioning Out of Area Care and Support Services, (LGA/ADASS), 2022</w:t>
        </w:r>
      </w:hyperlink>
    </w:p>
    <w:p w14:paraId="577DBCCF" w14:textId="15A19EEB" w:rsidR="00D07F03" w:rsidRPr="00DA23C4" w:rsidRDefault="00FE7132" w:rsidP="00D07F03">
      <w:pPr>
        <w:ind w:left="567"/>
        <w:rPr>
          <w:rFonts w:ascii="Arial" w:hAnsi="Arial" w:cs="Arial"/>
          <w:sz w:val="24"/>
          <w:szCs w:val="24"/>
        </w:rPr>
      </w:pPr>
      <w:hyperlink r:id="rId47" w:history="1">
        <w:r w:rsidR="00D07F03" w:rsidRPr="00DA23C4">
          <w:rPr>
            <w:rStyle w:val="Hyperlink"/>
            <w:rFonts w:ascii="Arial" w:hAnsi="Arial" w:cs="Arial"/>
            <w:color w:val="auto"/>
            <w:sz w:val="24"/>
            <w:szCs w:val="24"/>
          </w:rPr>
          <w:t xml:space="preserve">How I should be cared for in a mental health hospital </w:t>
        </w:r>
        <w:r w:rsidR="009F5F02" w:rsidRPr="00DA23C4">
          <w:rPr>
            <w:rStyle w:val="Hyperlink"/>
            <w:rFonts w:ascii="Arial" w:hAnsi="Arial" w:cs="Arial"/>
            <w:color w:val="auto"/>
            <w:sz w:val="24"/>
            <w:szCs w:val="24"/>
          </w:rPr>
          <w:t>resource (Restraint Reduction Network)</w:t>
        </w:r>
      </w:hyperlink>
    </w:p>
    <w:p w14:paraId="0DC12C3E" w14:textId="77777777" w:rsidR="00D07F03" w:rsidRPr="00DA23C4" w:rsidRDefault="00FE7132" w:rsidP="00D07F03">
      <w:pPr>
        <w:ind w:left="567"/>
        <w:rPr>
          <w:rFonts w:ascii="Arial" w:hAnsi="Arial" w:cs="Arial"/>
          <w:sz w:val="24"/>
          <w:szCs w:val="24"/>
        </w:rPr>
      </w:pPr>
      <w:hyperlink r:id="rId48" w:history="1">
        <w:r w:rsidR="00D07F03" w:rsidRPr="00DA23C4">
          <w:rPr>
            <w:rStyle w:val="Hyperlink"/>
            <w:rFonts w:ascii="Arial" w:hAnsi="Arial" w:cs="Arial"/>
            <w:color w:val="auto"/>
            <w:sz w:val="24"/>
            <w:szCs w:val="24"/>
          </w:rPr>
          <w:t>Joint guiding principles for integrated care systems – learning disability and autism, NHS England (last updated October 2023)</w:t>
        </w:r>
      </w:hyperlink>
      <w:r w:rsidR="00D07F03" w:rsidRPr="00DA23C4">
        <w:rPr>
          <w:rFonts w:ascii="Arial" w:hAnsi="Arial" w:cs="Arial"/>
          <w:sz w:val="24"/>
          <w:szCs w:val="24"/>
        </w:rPr>
        <w:t xml:space="preserve"> </w:t>
      </w:r>
    </w:p>
    <w:p w14:paraId="46CAEE3C" w14:textId="77777777" w:rsidR="00D07F03" w:rsidRDefault="00D07F03" w:rsidP="00D07F03">
      <w:pPr>
        <w:rPr>
          <w:b/>
          <w:bCs/>
          <w:color w:val="0F6FC6" w:themeColor="accent1"/>
          <w:sz w:val="32"/>
          <w:szCs w:val="32"/>
        </w:rPr>
        <w:sectPr w:rsidR="00D07F03" w:rsidSect="00E86856">
          <w:pgSz w:w="11906" w:h="16838"/>
          <w:pgMar w:top="567" w:right="1440" w:bottom="709" w:left="567" w:header="709" w:footer="709" w:gutter="0"/>
          <w:cols w:space="708"/>
          <w:docGrid w:linePitch="360"/>
        </w:sectPr>
      </w:pPr>
    </w:p>
    <w:p w14:paraId="722257F9" w14:textId="77777777" w:rsidR="00D07F03" w:rsidRDefault="00D07F03" w:rsidP="00D07F03">
      <w:pPr>
        <w:rPr>
          <w:sz w:val="24"/>
          <w:szCs w:val="24"/>
        </w:rPr>
      </w:pPr>
    </w:p>
    <w:tbl>
      <w:tblPr>
        <w:tblStyle w:val="TableGrid"/>
        <w:tblW w:w="5373" w:type="pct"/>
        <w:tblLook w:val="04A0" w:firstRow="1" w:lastRow="0" w:firstColumn="1" w:lastColumn="0" w:noHBand="0" w:noVBand="1"/>
      </w:tblPr>
      <w:tblGrid>
        <w:gridCol w:w="6942"/>
        <w:gridCol w:w="3685"/>
      </w:tblGrid>
      <w:tr w:rsidR="00E86856" w14:paraId="45FC53C4" w14:textId="77777777" w:rsidTr="00E86856">
        <w:tc>
          <w:tcPr>
            <w:tcW w:w="5000" w:type="pct"/>
            <w:gridSpan w:val="2"/>
            <w:tcBorders>
              <w:top w:val="single" w:sz="4" w:space="0" w:color="auto"/>
              <w:left w:val="single" w:sz="4" w:space="0" w:color="auto"/>
              <w:bottom w:val="single" w:sz="4" w:space="0" w:color="auto"/>
              <w:right w:val="single" w:sz="4" w:space="0" w:color="auto"/>
            </w:tcBorders>
          </w:tcPr>
          <w:p w14:paraId="2A95E60B" w14:textId="77777777" w:rsidR="00E86856" w:rsidRDefault="00E86856" w:rsidP="00E86856">
            <w:pPr>
              <w:rPr>
                <w:b/>
                <w:bCs/>
                <w:color w:val="0F6FC6" w:themeColor="accent1"/>
                <w:sz w:val="32"/>
                <w:szCs w:val="32"/>
              </w:rPr>
            </w:pPr>
            <w:r w:rsidRPr="00E86856">
              <w:rPr>
                <w:b/>
                <w:bCs/>
                <w:color w:val="660033"/>
                <w:sz w:val="32"/>
                <w:szCs w:val="32"/>
              </w:rPr>
              <w:t>Additional sources of support and guidance (with acknowledgement to North East Local Authorities and their respective Safeguarding Adults Boards, SABs</w:t>
            </w:r>
            <w:r>
              <w:rPr>
                <w:b/>
                <w:bCs/>
                <w:color w:val="660033"/>
                <w:sz w:val="32"/>
                <w:szCs w:val="32"/>
              </w:rPr>
              <w:t>)</w:t>
            </w:r>
          </w:p>
          <w:p w14:paraId="53A6EDC4" w14:textId="77777777" w:rsidR="00E86856" w:rsidRDefault="00E86856" w:rsidP="00723859">
            <w:pPr>
              <w:jc w:val="center"/>
              <w:rPr>
                <w:rFonts w:ascii="Arial" w:eastAsiaTheme="minorHAnsi" w:hAnsi="Arial" w:cs="Arial"/>
                <w:sz w:val="22"/>
                <w:szCs w:val="22"/>
              </w:rPr>
            </w:pPr>
          </w:p>
        </w:tc>
      </w:tr>
      <w:tr w:rsidR="00E86856" w14:paraId="431FA27B"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7C265EB1" w14:textId="77777777" w:rsidR="00D07F03" w:rsidRDefault="00D07F03" w:rsidP="00723859">
            <w:pPr>
              <w:rPr>
                <w:rFonts w:ascii="Arial" w:hAnsi="Arial" w:cs="Arial"/>
              </w:rPr>
            </w:pPr>
            <w:r>
              <w:rPr>
                <w:rFonts w:ascii="Arial" w:hAnsi="Arial" w:cs="Arial"/>
              </w:rPr>
              <w:t>Essex SAB – Guidance on Organisational Safeguarding Concerns</w:t>
            </w:r>
          </w:p>
        </w:tc>
        <w:tc>
          <w:tcPr>
            <w:tcW w:w="1734" w:type="pct"/>
            <w:tcBorders>
              <w:top w:val="single" w:sz="4" w:space="0" w:color="auto"/>
              <w:left w:val="single" w:sz="4" w:space="0" w:color="auto"/>
              <w:bottom w:val="single" w:sz="4" w:space="0" w:color="auto"/>
              <w:right w:val="single" w:sz="4" w:space="0" w:color="auto"/>
            </w:tcBorders>
            <w:hideMark/>
          </w:tcPr>
          <w:p w14:paraId="670B99FE" w14:textId="77777777" w:rsidR="00D07F03" w:rsidRDefault="00D07F03" w:rsidP="00723859">
            <w:pPr>
              <w:jc w:val="center"/>
              <w:rPr>
                <w:rFonts w:ascii="Arial" w:hAnsi="Arial" w:cs="Arial"/>
              </w:rPr>
            </w:pPr>
            <w:r>
              <w:rPr>
                <w:rFonts w:ascii="Arial" w:eastAsiaTheme="minorHAnsi" w:hAnsi="Arial" w:cs="Arial"/>
                <w:sz w:val="22"/>
                <w:szCs w:val="22"/>
              </w:rPr>
              <w:object w:dxaOrig="1487" w:dyaOrig="991" w14:anchorId="11B4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9" o:title=""/>
                </v:shape>
                <o:OLEObject Type="Embed" ProgID="AcroExch.Document.DC" ShapeID="_x0000_i1025" DrawAspect="Icon" ObjectID="_1790402326" r:id="rId50"/>
              </w:object>
            </w:r>
          </w:p>
        </w:tc>
      </w:tr>
      <w:tr w:rsidR="00E86856" w14:paraId="76B43EDF"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2FA9102B" w14:textId="50FB2150" w:rsidR="00D07F03" w:rsidRDefault="00D07F03" w:rsidP="00723859">
            <w:pPr>
              <w:rPr>
                <w:rFonts w:ascii="Arial" w:hAnsi="Arial" w:cs="Arial"/>
              </w:rPr>
            </w:pPr>
            <w:r>
              <w:rPr>
                <w:rFonts w:ascii="Arial" w:hAnsi="Arial" w:cs="Arial"/>
              </w:rPr>
              <w:t xml:space="preserve">North of Tyne – </w:t>
            </w:r>
            <w:hyperlink r:id="rId51" w:history="1">
              <w:r w:rsidRPr="00080D5A">
                <w:rPr>
                  <w:rStyle w:val="Hyperlink"/>
                  <w:rFonts w:ascii="Arial" w:hAnsi="Arial" w:cs="Arial"/>
                </w:rPr>
                <w:t>Organisational Abuse Enquiries</w:t>
              </w:r>
            </w:hyperlink>
          </w:p>
        </w:tc>
        <w:tc>
          <w:tcPr>
            <w:tcW w:w="1734" w:type="pct"/>
            <w:tcBorders>
              <w:top w:val="single" w:sz="4" w:space="0" w:color="auto"/>
              <w:left w:val="single" w:sz="4" w:space="0" w:color="auto"/>
              <w:bottom w:val="single" w:sz="4" w:space="0" w:color="auto"/>
              <w:right w:val="single" w:sz="4" w:space="0" w:color="auto"/>
            </w:tcBorders>
            <w:hideMark/>
          </w:tcPr>
          <w:p w14:paraId="1F19BCD0" w14:textId="77777777" w:rsidR="00D07F03" w:rsidRDefault="00080D5A" w:rsidP="00723859">
            <w:pPr>
              <w:jc w:val="center"/>
              <w:rPr>
                <w:rFonts w:ascii="Arial" w:eastAsiaTheme="minorHAnsi" w:hAnsi="Arial" w:cs="Arial"/>
                <w:sz w:val="22"/>
                <w:szCs w:val="22"/>
              </w:rPr>
            </w:pPr>
            <w:r>
              <w:rPr>
                <w:rFonts w:ascii="Arial" w:eastAsiaTheme="minorHAnsi" w:hAnsi="Arial" w:cs="Arial"/>
                <w:sz w:val="22"/>
                <w:szCs w:val="22"/>
              </w:rPr>
              <w:object w:dxaOrig="1599" w:dyaOrig="1053" w14:anchorId="5CEF3468">
                <v:shape id="_x0000_i1026" type="#_x0000_t75" style="width:80.25pt;height:52.5pt" o:ole="">
                  <v:imagedata r:id="rId52" o:title=""/>
                </v:shape>
                <o:OLEObject Type="Embed" ProgID="AcroExch.Document.DC" ShapeID="_x0000_i1026" DrawAspect="Icon" ObjectID="_1790402327" r:id="rId53"/>
              </w:object>
            </w:r>
          </w:p>
          <w:p w14:paraId="03DE000A" w14:textId="49298E79" w:rsidR="00080D5A" w:rsidRDefault="00080D5A" w:rsidP="00723859">
            <w:pPr>
              <w:jc w:val="center"/>
              <w:rPr>
                <w:rFonts w:ascii="Arial" w:hAnsi="Arial" w:cs="Arial"/>
              </w:rPr>
            </w:pPr>
          </w:p>
        </w:tc>
      </w:tr>
      <w:tr w:rsidR="00E86856" w14:paraId="65842AED"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7BDCD689" w14:textId="3BC64B0D" w:rsidR="00D07F03" w:rsidRDefault="00D07F03" w:rsidP="00723859">
            <w:pPr>
              <w:rPr>
                <w:rFonts w:ascii="Arial" w:hAnsi="Arial" w:cs="Arial"/>
              </w:rPr>
            </w:pPr>
            <w:r>
              <w:rPr>
                <w:rFonts w:ascii="Arial" w:hAnsi="Arial" w:cs="Arial"/>
              </w:rPr>
              <w:t xml:space="preserve">Teeswide SAB – </w:t>
            </w:r>
            <w:hyperlink r:id="rId54" w:history="1">
              <w:r w:rsidRPr="00080D5A">
                <w:rPr>
                  <w:rStyle w:val="Hyperlink"/>
                  <w:rFonts w:ascii="Arial" w:hAnsi="Arial" w:cs="Arial"/>
                </w:rPr>
                <w:t>Decision Support Guidance</w:t>
              </w:r>
            </w:hyperlink>
          </w:p>
        </w:tc>
        <w:tc>
          <w:tcPr>
            <w:tcW w:w="1734" w:type="pct"/>
            <w:tcBorders>
              <w:top w:val="single" w:sz="4" w:space="0" w:color="auto"/>
              <w:left w:val="single" w:sz="4" w:space="0" w:color="auto"/>
              <w:bottom w:val="single" w:sz="4" w:space="0" w:color="auto"/>
              <w:right w:val="single" w:sz="4" w:space="0" w:color="auto"/>
            </w:tcBorders>
            <w:hideMark/>
          </w:tcPr>
          <w:p w14:paraId="621F4AC4" w14:textId="77777777" w:rsidR="00D07F03" w:rsidRDefault="00D07F03" w:rsidP="00723859">
            <w:pPr>
              <w:jc w:val="center"/>
              <w:rPr>
                <w:rFonts w:ascii="Arial" w:hAnsi="Arial" w:cs="Arial"/>
              </w:rPr>
            </w:pPr>
            <w:r>
              <w:rPr>
                <w:rFonts w:ascii="Arial" w:eastAsiaTheme="minorHAnsi" w:hAnsi="Arial" w:cs="Arial"/>
                <w:sz w:val="22"/>
                <w:szCs w:val="22"/>
              </w:rPr>
              <w:object w:dxaOrig="1487" w:dyaOrig="991" w14:anchorId="5FBA745D">
                <v:shape id="_x0000_i1027" type="#_x0000_t75" style="width:75pt;height:49.5pt" o:ole="">
                  <v:imagedata r:id="rId55" o:title=""/>
                </v:shape>
                <o:OLEObject Type="Embed" ProgID="AcroExch.Document.DC" ShapeID="_x0000_i1027" DrawAspect="Icon" ObjectID="_1790402328" r:id="rId56"/>
              </w:object>
            </w:r>
          </w:p>
        </w:tc>
      </w:tr>
      <w:tr w:rsidR="00E86856" w14:paraId="1025C5CE"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1A6FAB41" w14:textId="77777777" w:rsidR="00D07F03" w:rsidRDefault="00D07F03" w:rsidP="00723859">
            <w:pPr>
              <w:rPr>
                <w:rFonts w:ascii="Arial" w:hAnsi="Arial" w:cs="Arial"/>
              </w:rPr>
            </w:pPr>
            <w:r>
              <w:rPr>
                <w:rFonts w:ascii="Arial" w:hAnsi="Arial" w:cs="Arial"/>
              </w:rPr>
              <w:t>Gateshead SAB – Decision Making Tool</w:t>
            </w:r>
          </w:p>
        </w:tc>
        <w:tc>
          <w:tcPr>
            <w:tcW w:w="1734" w:type="pct"/>
            <w:tcBorders>
              <w:top w:val="single" w:sz="4" w:space="0" w:color="auto"/>
              <w:left w:val="single" w:sz="4" w:space="0" w:color="auto"/>
              <w:bottom w:val="single" w:sz="4" w:space="0" w:color="auto"/>
              <w:right w:val="single" w:sz="4" w:space="0" w:color="auto"/>
            </w:tcBorders>
            <w:hideMark/>
          </w:tcPr>
          <w:p w14:paraId="49099855" w14:textId="6A090F7D" w:rsidR="00D07F03" w:rsidRDefault="00080D5A" w:rsidP="00723859">
            <w:pPr>
              <w:jc w:val="center"/>
              <w:rPr>
                <w:rFonts w:ascii="Arial" w:hAnsi="Arial" w:cs="Arial"/>
              </w:rPr>
            </w:pPr>
            <w:r>
              <w:rPr>
                <w:rFonts w:ascii="Arial" w:eastAsiaTheme="minorHAnsi" w:hAnsi="Arial" w:cs="Arial"/>
                <w:sz w:val="22"/>
                <w:szCs w:val="22"/>
              </w:rPr>
              <w:object w:dxaOrig="1599" w:dyaOrig="1053" w14:anchorId="0F0EF3EC">
                <v:shape id="_x0000_i1028" type="#_x0000_t75" style="width:79.5pt;height:53.25pt" o:ole="">
                  <v:imagedata r:id="rId57" o:title=""/>
                </v:shape>
                <o:OLEObject Type="Embed" ProgID="AcroExch.Document.DC" ShapeID="_x0000_i1028" DrawAspect="Icon" ObjectID="_1790402329" r:id="rId58"/>
              </w:object>
            </w:r>
          </w:p>
        </w:tc>
      </w:tr>
      <w:tr w:rsidR="00E86856" w14:paraId="2998BD11"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142229E9" w14:textId="77777777" w:rsidR="00D07F03" w:rsidRDefault="00D07F03" w:rsidP="00723859">
            <w:pPr>
              <w:rPr>
                <w:rFonts w:ascii="Arial" w:hAnsi="Arial" w:cs="Arial"/>
              </w:rPr>
            </w:pPr>
            <w:r>
              <w:rPr>
                <w:rFonts w:ascii="Arial" w:hAnsi="Arial" w:cs="Arial"/>
              </w:rPr>
              <w:t>Darlington Safeguarding Partnership – A Practice Tool to Aid Decision Making</w:t>
            </w:r>
          </w:p>
        </w:tc>
        <w:tc>
          <w:tcPr>
            <w:tcW w:w="1734" w:type="pct"/>
            <w:tcBorders>
              <w:top w:val="single" w:sz="4" w:space="0" w:color="auto"/>
              <w:left w:val="single" w:sz="4" w:space="0" w:color="auto"/>
              <w:bottom w:val="single" w:sz="4" w:space="0" w:color="auto"/>
              <w:right w:val="single" w:sz="4" w:space="0" w:color="auto"/>
            </w:tcBorders>
            <w:hideMark/>
          </w:tcPr>
          <w:p w14:paraId="7DAE7A5A" w14:textId="3FEDDD2E" w:rsidR="00D07F03" w:rsidRDefault="00B7532D" w:rsidP="00723859">
            <w:pPr>
              <w:jc w:val="center"/>
              <w:rPr>
                <w:rFonts w:ascii="Arial" w:hAnsi="Arial" w:cs="Arial"/>
              </w:rPr>
            </w:pPr>
            <w:r>
              <w:rPr>
                <w:rFonts w:ascii="Arial" w:eastAsiaTheme="minorHAnsi" w:hAnsi="Arial" w:cs="Arial"/>
                <w:sz w:val="22"/>
                <w:szCs w:val="22"/>
              </w:rPr>
              <w:object w:dxaOrig="1599" w:dyaOrig="1053" w14:anchorId="4BB059EF">
                <v:shape id="_x0000_i1029" type="#_x0000_t75" style="width:80.25pt;height:52.5pt" o:ole="">
                  <v:imagedata r:id="rId59" o:title=""/>
                </v:shape>
                <o:OLEObject Type="Embed" ProgID="AcroExch.Document.DC" ShapeID="_x0000_i1029" DrawAspect="Icon" ObjectID="_1790402330" r:id="rId60"/>
              </w:object>
            </w:r>
          </w:p>
        </w:tc>
      </w:tr>
      <w:tr w:rsidR="00E86856" w14:paraId="34B2CFBA"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6399FE14" w14:textId="77777777" w:rsidR="00D07F03" w:rsidRDefault="00D07F03" w:rsidP="00723859">
            <w:pPr>
              <w:rPr>
                <w:rFonts w:ascii="Arial" w:hAnsi="Arial" w:cs="Arial"/>
              </w:rPr>
            </w:pPr>
            <w:r>
              <w:rPr>
                <w:rFonts w:ascii="Arial" w:hAnsi="Arial" w:cs="Arial"/>
              </w:rPr>
              <w:t>Newcastle SAB – Organisational Abuse and Closed Cultures</w:t>
            </w:r>
          </w:p>
        </w:tc>
        <w:tc>
          <w:tcPr>
            <w:tcW w:w="1734" w:type="pct"/>
            <w:tcBorders>
              <w:top w:val="single" w:sz="4" w:space="0" w:color="auto"/>
              <w:left w:val="single" w:sz="4" w:space="0" w:color="auto"/>
              <w:bottom w:val="single" w:sz="4" w:space="0" w:color="auto"/>
              <w:right w:val="single" w:sz="4" w:space="0" w:color="auto"/>
            </w:tcBorders>
            <w:hideMark/>
          </w:tcPr>
          <w:p w14:paraId="25B53B5B" w14:textId="77777777" w:rsidR="00D07F03" w:rsidRDefault="00D07F03" w:rsidP="00723859">
            <w:pPr>
              <w:jc w:val="center"/>
              <w:rPr>
                <w:rFonts w:ascii="Arial" w:hAnsi="Arial" w:cs="Arial"/>
              </w:rPr>
            </w:pPr>
            <w:r>
              <w:rPr>
                <w:rFonts w:ascii="Arial" w:eastAsiaTheme="minorHAnsi" w:hAnsi="Arial" w:cs="Arial"/>
                <w:sz w:val="22"/>
                <w:szCs w:val="22"/>
              </w:rPr>
              <w:object w:dxaOrig="1487" w:dyaOrig="991" w14:anchorId="4776FE50">
                <v:shape id="_x0000_i1030" type="#_x0000_t75" style="width:75pt;height:49.5pt" o:ole="">
                  <v:imagedata r:id="rId61" o:title=""/>
                </v:shape>
                <o:OLEObject Type="Embed" ProgID="AcroExch.Document.DC" ShapeID="_x0000_i1030" DrawAspect="Icon" ObjectID="_1790402331" r:id="rId62"/>
              </w:object>
            </w:r>
          </w:p>
        </w:tc>
      </w:tr>
      <w:tr w:rsidR="00E86856" w14:paraId="66D41CBA" w14:textId="77777777" w:rsidTr="00723859">
        <w:tc>
          <w:tcPr>
            <w:tcW w:w="3266" w:type="pct"/>
            <w:tcBorders>
              <w:top w:val="single" w:sz="4" w:space="0" w:color="auto"/>
              <w:left w:val="single" w:sz="4" w:space="0" w:color="auto"/>
              <w:bottom w:val="single" w:sz="4" w:space="0" w:color="auto"/>
              <w:right w:val="single" w:sz="4" w:space="0" w:color="auto"/>
            </w:tcBorders>
            <w:hideMark/>
          </w:tcPr>
          <w:p w14:paraId="4AD7D8DA" w14:textId="76C9CF77" w:rsidR="00D07F03" w:rsidRDefault="00D07F03" w:rsidP="00723859">
            <w:pPr>
              <w:rPr>
                <w:rFonts w:ascii="Arial" w:hAnsi="Arial" w:cs="Arial"/>
              </w:rPr>
            </w:pPr>
            <w:r>
              <w:rPr>
                <w:rFonts w:ascii="Arial" w:hAnsi="Arial" w:cs="Arial"/>
              </w:rPr>
              <w:t>Durham SAB – ESM Provider Briefing Note</w:t>
            </w:r>
            <w:r w:rsidR="00894280">
              <w:rPr>
                <w:rFonts w:ascii="Arial" w:hAnsi="Arial" w:cs="Arial"/>
              </w:rPr>
              <w:t xml:space="preserve"> &amp; </w:t>
            </w:r>
            <w:hyperlink r:id="rId63" w:history="1">
              <w:r w:rsidR="00894280" w:rsidRPr="00737242">
                <w:rPr>
                  <w:rStyle w:val="Hyperlink"/>
                  <w:rFonts w:ascii="Arial" w:hAnsi="Arial" w:cs="Arial"/>
                  <w:color w:val="auto"/>
                </w:rPr>
                <w:t>Closed Cultures Briefing</w:t>
              </w:r>
            </w:hyperlink>
          </w:p>
        </w:tc>
        <w:tc>
          <w:tcPr>
            <w:tcW w:w="1734" w:type="pct"/>
            <w:tcBorders>
              <w:top w:val="single" w:sz="4" w:space="0" w:color="auto"/>
              <w:left w:val="single" w:sz="4" w:space="0" w:color="auto"/>
              <w:bottom w:val="single" w:sz="4" w:space="0" w:color="auto"/>
              <w:right w:val="single" w:sz="4" w:space="0" w:color="auto"/>
            </w:tcBorders>
            <w:hideMark/>
          </w:tcPr>
          <w:p w14:paraId="55A70B92" w14:textId="0D0299E8" w:rsidR="00D07F03" w:rsidRDefault="000958DD" w:rsidP="00723859">
            <w:pPr>
              <w:jc w:val="center"/>
              <w:rPr>
                <w:rFonts w:ascii="Arial" w:eastAsiaTheme="minorHAnsi" w:hAnsi="Arial" w:cs="Arial"/>
                <w:sz w:val="22"/>
                <w:szCs w:val="22"/>
              </w:rPr>
            </w:pPr>
            <w:r>
              <w:rPr>
                <w:rFonts w:ascii="Arial" w:eastAsiaTheme="minorHAnsi" w:hAnsi="Arial" w:cs="Arial"/>
                <w:sz w:val="22"/>
                <w:szCs w:val="22"/>
              </w:rPr>
              <w:object w:dxaOrig="1599" w:dyaOrig="1053" w14:anchorId="3B0730C2">
                <v:shape id="_x0000_i1031" type="#_x0000_t75" style="width:79.5pt;height:53.25pt" o:ole="">
                  <v:imagedata r:id="rId64" o:title=""/>
                </v:shape>
                <o:OLEObject Type="Embed" ProgID="AcroExch.Document.DC" ShapeID="_x0000_i1031" DrawAspect="Icon" ObjectID="_1790402332" r:id="rId65"/>
              </w:object>
            </w:r>
          </w:p>
          <w:p w14:paraId="4427982A" w14:textId="7DCE3182" w:rsidR="000E46F8" w:rsidRDefault="000958DD" w:rsidP="00723859">
            <w:pPr>
              <w:jc w:val="center"/>
              <w:rPr>
                <w:rFonts w:ascii="Arial" w:eastAsiaTheme="minorHAnsi" w:hAnsi="Arial" w:cs="Arial"/>
                <w:sz w:val="22"/>
                <w:szCs w:val="22"/>
              </w:rPr>
            </w:pPr>
            <w:r>
              <w:rPr>
                <w:rFonts w:ascii="Arial" w:eastAsiaTheme="minorHAnsi" w:hAnsi="Arial" w:cs="Arial"/>
                <w:sz w:val="22"/>
                <w:szCs w:val="22"/>
              </w:rPr>
              <w:object w:dxaOrig="1599" w:dyaOrig="1053" w14:anchorId="3DC62C54">
                <v:shape id="_x0000_i1032" type="#_x0000_t75" style="width:79.5pt;height:53.25pt" o:ole="">
                  <v:imagedata r:id="rId66" o:title=""/>
                </v:shape>
                <o:OLEObject Type="Embed" ProgID="AcroExch.Document.DC" ShapeID="_x0000_i1032" DrawAspect="Icon" ObjectID="_1790402333" r:id="rId67"/>
              </w:object>
            </w:r>
          </w:p>
          <w:p w14:paraId="0473BADB" w14:textId="77777777" w:rsidR="00894280" w:rsidRDefault="00894280" w:rsidP="00723859">
            <w:pPr>
              <w:jc w:val="center"/>
              <w:rPr>
                <w:rFonts w:ascii="Arial" w:hAnsi="Arial" w:cs="Arial"/>
              </w:rPr>
            </w:pPr>
          </w:p>
        </w:tc>
      </w:tr>
      <w:tr w:rsidR="00D07F03" w14:paraId="6D638642" w14:textId="77777777" w:rsidTr="00723859">
        <w:tc>
          <w:tcPr>
            <w:tcW w:w="3266" w:type="pct"/>
            <w:tcBorders>
              <w:top w:val="single" w:sz="4" w:space="0" w:color="auto"/>
              <w:left w:val="single" w:sz="4" w:space="0" w:color="auto"/>
              <w:bottom w:val="single" w:sz="4" w:space="0" w:color="auto"/>
              <w:right w:val="single" w:sz="4" w:space="0" w:color="auto"/>
            </w:tcBorders>
          </w:tcPr>
          <w:p w14:paraId="725EFC1C" w14:textId="77777777" w:rsidR="00D07F03" w:rsidRDefault="00D07F03" w:rsidP="00723859">
            <w:pPr>
              <w:rPr>
                <w:rFonts w:ascii="Arial" w:hAnsi="Arial" w:cs="Arial"/>
              </w:rPr>
            </w:pPr>
            <w:r>
              <w:rPr>
                <w:rFonts w:ascii="Arial" w:hAnsi="Arial" w:cs="Arial"/>
              </w:rPr>
              <w:t>A Senior Investigation Officers (SIOs) Guide to Investigating unexpected death and serious harm in healthcare settings (National Police Chiefs Council, NPCC – Homicide Working Group)</w:t>
            </w:r>
          </w:p>
        </w:tc>
        <w:tc>
          <w:tcPr>
            <w:tcW w:w="1734" w:type="pct"/>
            <w:tcBorders>
              <w:top w:val="single" w:sz="4" w:space="0" w:color="auto"/>
              <w:left w:val="single" w:sz="4" w:space="0" w:color="auto"/>
              <w:bottom w:val="single" w:sz="4" w:space="0" w:color="auto"/>
              <w:right w:val="single" w:sz="4" w:space="0" w:color="auto"/>
            </w:tcBorders>
          </w:tcPr>
          <w:p w14:paraId="40FAB7A2" w14:textId="01D39BF6" w:rsidR="00D07F03" w:rsidRDefault="00B7532D" w:rsidP="00723859">
            <w:pPr>
              <w:jc w:val="center"/>
              <w:rPr>
                <w:rFonts w:ascii="Arial" w:eastAsiaTheme="minorHAnsi" w:hAnsi="Arial" w:cs="Arial"/>
                <w:sz w:val="22"/>
                <w:szCs w:val="22"/>
              </w:rPr>
            </w:pPr>
            <w:r>
              <w:rPr>
                <w:rFonts w:ascii="Arial" w:eastAsiaTheme="minorHAnsi" w:hAnsi="Arial" w:cs="Arial"/>
                <w:sz w:val="22"/>
                <w:szCs w:val="22"/>
              </w:rPr>
              <w:object w:dxaOrig="1599" w:dyaOrig="1053" w14:anchorId="1DE65952">
                <v:shape id="_x0000_i1033" type="#_x0000_t75" style="width:79.5pt;height:53.25pt" o:ole="">
                  <v:imagedata r:id="rId68" o:title=""/>
                </v:shape>
                <o:OLEObject Type="Embed" ProgID="AcroExch.Document.DC" ShapeID="_x0000_i1033" DrawAspect="Icon" ObjectID="_1790402334" r:id="rId69"/>
              </w:object>
            </w:r>
          </w:p>
        </w:tc>
      </w:tr>
      <w:tr w:rsidR="00D07F03" w14:paraId="3A62F411" w14:textId="77777777" w:rsidTr="00723859">
        <w:tc>
          <w:tcPr>
            <w:tcW w:w="3266" w:type="pct"/>
            <w:tcBorders>
              <w:top w:val="single" w:sz="4" w:space="0" w:color="auto"/>
              <w:left w:val="single" w:sz="4" w:space="0" w:color="auto"/>
              <w:bottom w:val="single" w:sz="4" w:space="0" w:color="auto"/>
              <w:right w:val="single" w:sz="4" w:space="0" w:color="auto"/>
            </w:tcBorders>
          </w:tcPr>
          <w:p w14:paraId="1E228BF6" w14:textId="77777777" w:rsidR="00D07F03" w:rsidRDefault="00D07F03" w:rsidP="00723859">
            <w:pPr>
              <w:rPr>
                <w:rFonts w:ascii="Arial" w:hAnsi="Arial" w:cs="Arial"/>
              </w:rPr>
            </w:pPr>
            <w:r>
              <w:rPr>
                <w:rFonts w:ascii="Arial" w:hAnsi="Arial" w:cs="Arial"/>
              </w:rPr>
              <w:t>Patient Safety Incident Response Framework, NHS England</w:t>
            </w:r>
          </w:p>
        </w:tc>
        <w:tc>
          <w:tcPr>
            <w:tcW w:w="1734" w:type="pct"/>
            <w:tcBorders>
              <w:top w:val="single" w:sz="4" w:space="0" w:color="auto"/>
              <w:left w:val="single" w:sz="4" w:space="0" w:color="auto"/>
              <w:bottom w:val="single" w:sz="4" w:space="0" w:color="auto"/>
              <w:right w:val="single" w:sz="4" w:space="0" w:color="auto"/>
            </w:tcBorders>
          </w:tcPr>
          <w:p w14:paraId="2E602B1E" w14:textId="77777777" w:rsidR="00D07F03" w:rsidRPr="002229AD" w:rsidRDefault="00FE7132" w:rsidP="00723859">
            <w:pPr>
              <w:jc w:val="center"/>
              <w:rPr>
                <w:rFonts w:ascii="Arial" w:eastAsiaTheme="minorHAnsi" w:hAnsi="Arial" w:cs="Arial"/>
                <w:sz w:val="22"/>
                <w:szCs w:val="22"/>
              </w:rPr>
            </w:pPr>
            <w:hyperlink r:id="rId70" w:history="1">
              <w:r w:rsidR="00D07F03" w:rsidRPr="002229AD">
                <w:rPr>
                  <w:rStyle w:val="Hyperlink"/>
                  <w:rFonts w:ascii="Arial" w:hAnsi="Arial" w:cs="Arial"/>
                  <w:color w:val="0F6FC6" w:themeColor="accent1"/>
                  <w:sz w:val="22"/>
                  <w:szCs w:val="22"/>
                </w:rPr>
                <w:t>NHS England » Patient Safety Incident Response Framework</w:t>
              </w:r>
            </w:hyperlink>
          </w:p>
        </w:tc>
      </w:tr>
      <w:tr w:rsidR="005739EF" w14:paraId="36D3605C" w14:textId="77777777" w:rsidTr="00723859">
        <w:tc>
          <w:tcPr>
            <w:tcW w:w="3266" w:type="pct"/>
            <w:tcBorders>
              <w:top w:val="single" w:sz="4" w:space="0" w:color="auto"/>
              <w:left w:val="single" w:sz="4" w:space="0" w:color="auto"/>
              <w:bottom w:val="single" w:sz="4" w:space="0" w:color="auto"/>
              <w:right w:val="single" w:sz="4" w:space="0" w:color="auto"/>
            </w:tcBorders>
          </w:tcPr>
          <w:p w14:paraId="013A05AC" w14:textId="77777777" w:rsidR="005739EF" w:rsidRDefault="00894280" w:rsidP="00723859">
            <w:pPr>
              <w:rPr>
                <w:rFonts w:ascii="Arial" w:hAnsi="Arial" w:cs="Arial"/>
              </w:rPr>
            </w:pPr>
            <w:r>
              <w:rPr>
                <w:rFonts w:ascii="Arial" w:hAnsi="Arial" w:cs="Arial"/>
              </w:rPr>
              <w:t>Safeguarding People in closed environments (ADASS)</w:t>
            </w:r>
          </w:p>
        </w:tc>
        <w:tc>
          <w:tcPr>
            <w:tcW w:w="1734" w:type="pct"/>
            <w:tcBorders>
              <w:top w:val="single" w:sz="4" w:space="0" w:color="auto"/>
              <w:left w:val="single" w:sz="4" w:space="0" w:color="auto"/>
              <w:bottom w:val="single" w:sz="4" w:space="0" w:color="auto"/>
              <w:right w:val="single" w:sz="4" w:space="0" w:color="auto"/>
            </w:tcBorders>
          </w:tcPr>
          <w:p w14:paraId="29F854A1" w14:textId="11D4BC2A" w:rsidR="005739EF" w:rsidRDefault="00B7532D" w:rsidP="00723859">
            <w:pPr>
              <w:jc w:val="center"/>
            </w:pPr>
            <w:r>
              <w:object w:dxaOrig="1599" w:dyaOrig="1053" w14:anchorId="28FD6646">
                <v:shape id="_x0000_i1034" type="#_x0000_t75" style="width:79.5pt;height:53.25pt" o:ole="">
                  <v:imagedata r:id="rId71" o:title=""/>
                </v:shape>
                <o:OLEObject Type="Embed" ProgID="AcroExch.Document.DC" ShapeID="_x0000_i1034" DrawAspect="Icon" ObjectID="_1790402335" r:id="rId72"/>
              </w:object>
            </w:r>
          </w:p>
        </w:tc>
      </w:tr>
    </w:tbl>
    <w:p w14:paraId="66246D6B" w14:textId="77777777" w:rsidR="00D07F03" w:rsidRPr="00716E40" w:rsidRDefault="00D07F03" w:rsidP="00D07F03">
      <w:pPr>
        <w:rPr>
          <w:sz w:val="24"/>
          <w:szCs w:val="24"/>
        </w:rPr>
      </w:pPr>
    </w:p>
    <w:p w14:paraId="1E8688AD" w14:textId="77777777" w:rsidR="002B154A" w:rsidRPr="00716E40" w:rsidRDefault="002B154A" w:rsidP="00755AD4">
      <w:pPr>
        <w:rPr>
          <w:sz w:val="24"/>
          <w:szCs w:val="24"/>
        </w:rPr>
      </w:pPr>
    </w:p>
    <w:sectPr w:rsidR="002B154A" w:rsidRPr="00716E40" w:rsidSect="00E86856">
      <w:pgSz w:w="11906" w:h="16838"/>
      <w:pgMar w:top="567" w:right="1440" w:bottom="70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6C333" w14:textId="77777777" w:rsidR="00063B1E" w:rsidRDefault="00063B1E" w:rsidP="00C36C40">
      <w:pPr>
        <w:spacing w:before="0" w:after="0" w:line="240" w:lineRule="auto"/>
      </w:pPr>
      <w:r>
        <w:separator/>
      </w:r>
    </w:p>
  </w:endnote>
  <w:endnote w:type="continuationSeparator" w:id="0">
    <w:p w14:paraId="378BD01F" w14:textId="77777777" w:rsidR="00063B1E" w:rsidRDefault="00063B1E" w:rsidP="00C36C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oppins">
    <w:altName w:val="Mangal"/>
    <w:charset w:val="00"/>
    <w:family w:val="auto"/>
    <w:pitch w:val="variable"/>
    <w:sig w:usb0="00008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358912"/>
      <w:docPartObj>
        <w:docPartGallery w:val="Page Numbers (Bottom of Page)"/>
        <w:docPartUnique/>
      </w:docPartObj>
    </w:sdtPr>
    <w:sdtEndPr>
      <w:rPr>
        <w:noProof/>
      </w:rPr>
    </w:sdtEndPr>
    <w:sdtContent>
      <w:p w14:paraId="6E13D18D" w14:textId="77777777" w:rsidR="00D22290" w:rsidRDefault="00D222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5AEF2F" w14:textId="19C1A7C7" w:rsidR="00FB09DA" w:rsidRDefault="00FB09DA">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33C20" w14:textId="77777777" w:rsidR="00063B1E" w:rsidRDefault="00063B1E" w:rsidP="00C36C40">
      <w:pPr>
        <w:spacing w:before="0" w:after="0" w:line="240" w:lineRule="auto"/>
      </w:pPr>
      <w:r>
        <w:separator/>
      </w:r>
    </w:p>
  </w:footnote>
  <w:footnote w:type="continuationSeparator" w:id="0">
    <w:p w14:paraId="7EAB6308" w14:textId="77777777" w:rsidR="00063B1E" w:rsidRDefault="00063B1E" w:rsidP="00C36C40">
      <w:pPr>
        <w:spacing w:before="0" w:after="0" w:line="240" w:lineRule="auto"/>
      </w:pPr>
      <w:r>
        <w:continuationSeparator/>
      </w:r>
    </w:p>
  </w:footnote>
  <w:footnote w:id="1">
    <w:p w14:paraId="254EDAF6" w14:textId="77777777" w:rsidR="00E33FCB" w:rsidRDefault="00E33FCB" w:rsidP="00E33FCB">
      <w:pPr>
        <w:pStyle w:val="FootnoteText"/>
      </w:pPr>
      <w:r>
        <w:rPr>
          <w:rStyle w:val="FootnoteReference"/>
        </w:rPr>
        <w:footnoteRef/>
      </w:r>
      <w:r>
        <w:t xml:space="preserve"> Now known as Integrated Care Boards</w:t>
      </w:r>
    </w:p>
  </w:footnote>
  <w:footnote w:id="2">
    <w:p w14:paraId="5D32CBB8" w14:textId="77777777" w:rsidR="008D6145" w:rsidRDefault="008D6145">
      <w:pPr>
        <w:pStyle w:val="FootnoteText"/>
      </w:pPr>
      <w:r>
        <w:rPr>
          <w:rStyle w:val="FootnoteReference"/>
        </w:rPr>
        <w:footnoteRef/>
      </w:r>
      <w:r>
        <w:t xml:space="preserve"> </w:t>
      </w:r>
      <w:hyperlink r:id="rId1" w:history="1">
        <w:r w:rsidRPr="00E704DE">
          <w:rPr>
            <w:rStyle w:val="Hyperlink"/>
            <w:color w:val="0070C0"/>
          </w:rPr>
          <w:t>Analysis of Safeguarding Adults Reviews, April 2017 – March 2019, Local Government Association</w:t>
        </w:r>
      </w:hyperlink>
    </w:p>
  </w:footnote>
  <w:footnote w:id="3">
    <w:p w14:paraId="00BE4AD2" w14:textId="77777777" w:rsidR="00E33FCB" w:rsidRDefault="00E33FCB">
      <w:pPr>
        <w:pStyle w:val="FootnoteText"/>
      </w:pPr>
      <w:r>
        <w:rPr>
          <w:rStyle w:val="FootnoteReference"/>
        </w:rPr>
        <w:footnoteRef/>
      </w:r>
      <w:r>
        <w:t xml:space="preserve"> As above</w:t>
      </w:r>
    </w:p>
  </w:footnote>
  <w:footnote w:id="4">
    <w:p w14:paraId="1F49048D" w14:textId="77777777" w:rsidR="00E33FCB" w:rsidRDefault="00E33FCB">
      <w:pPr>
        <w:pStyle w:val="FootnoteText"/>
      </w:pPr>
      <w:r>
        <w:rPr>
          <w:rStyle w:val="FootnoteReference"/>
        </w:rPr>
        <w:footnoteRef/>
      </w:r>
      <w:r>
        <w:t xml:space="preserve"> Now known as </w:t>
      </w:r>
      <w:hyperlink r:id="rId2" w:history="1">
        <w:r w:rsidRPr="00E33FCB">
          <w:rPr>
            <w:rStyle w:val="Hyperlink"/>
            <w:color w:val="0070C0"/>
          </w:rPr>
          <w:t>National Police Chiefs Council (NPCC)</w:t>
        </w:r>
      </w:hyperlink>
    </w:p>
  </w:footnote>
  <w:footnote w:id="5">
    <w:p w14:paraId="4F4059C8" w14:textId="77777777" w:rsidR="00E33FCB" w:rsidRDefault="00E33FCB" w:rsidP="00E33FCB">
      <w:pPr>
        <w:pStyle w:val="FootnoteText"/>
      </w:pPr>
      <w:r w:rsidRPr="00FB09DA">
        <w:rPr>
          <w:rStyle w:val="FootnoteReference"/>
          <w:color w:val="0070C0"/>
        </w:rPr>
        <w:footnoteRef/>
      </w:r>
      <w:r w:rsidRPr="00FB09DA">
        <w:rPr>
          <w:color w:val="0070C0"/>
        </w:rPr>
        <w:t xml:space="preserve"> </w:t>
      </w:r>
      <w:hyperlink r:id="rId3" w:history="1">
        <w:r w:rsidRPr="00FB09DA">
          <w:rPr>
            <w:rStyle w:val="Hyperlink"/>
            <w:color w:val="0070C0"/>
          </w:rPr>
          <w:t>CQC ADASS NHSE LGA ACPO - Safeguarding Adults - Roles and Responsibilities - revised draft - final version (6) (local.gov.uk)</w:t>
        </w:r>
      </w:hyperlink>
    </w:p>
  </w:footnote>
  <w:footnote w:id="6">
    <w:p w14:paraId="72C13AB6" w14:textId="77777777" w:rsidR="00F45A42" w:rsidRDefault="00F45A42">
      <w:pPr>
        <w:pStyle w:val="FootnoteText"/>
      </w:pPr>
      <w:r>
        <w:rPr>
          <w:rStyle w:val="FootnoteReference"/>
        </w:rPr>
        <w:footnoteRef/>
      </w:r>
      <w:r>
        <w:t xml:space="preserve"> See also Section 5 of the Care Act 2014.</w:t>
      </w:r>
    </w:p>
  </w:footnote>
  <w:footnote w:id="7">
    <w:p w14:paraId="79F65399" w14:textId="77777777" w:rsidR="00112107" w:rsidRDefault="00112107" w:rsidP="00112107">
      <w:pPr>
        <w:pStyle w:val="FootnoteText"/>
      </w:pPr>
      <w:r>
        <w:rPr>
          <w:rStyle w:val="FootnoteReference"/>
        </w:rPr>
        <w:footnoteRef/>
      </w:r>
      <w:r>
        <w:t xml:space="preserve"> </w:t>
      </w:r>
      <w:r w:rsidRPr="00AE5E64">
        <w:rPr>
          <w:rFonts w:ascii="Arial" w:hAnsi="Arial" w:cs="Arial"/>
          <w:sz w:val="24"/>
          <w:szCs w:val="24"/>
        </w:rPr>
        <w:t>(2</w:t>
      </w:r>
      <w:r w:rsidRPr="00AE5E64">
        <w:rPr>
          <w:rFonts w:ascii="Arial" w:hAnsi="Arial" w:cs="Arial"/>
          <w:sz w:val="24"/>
          <w:szCs w:val="24"/>
          <w:vertAlign w:val="superscript"/>
        </w:rPr>
        <w:t>nd</w:t>
      </w:r>
      <w:r>
        <w:rPr>
          <w:rFonts w:ascii="Arial" w:hAnsi="Arial" w:cs="Arial"/>
          <w:sz w:val="24"/>
          <w:szCs w:val="24"/>
          <w:vertAlign w:val="superscript"/>
        </w:rPr>
        <w:t xml:space="preserve"> </w:t>
      </w:r>
      <w:r w:rsidRPr="00AE5E64">
        <w:rPr>
          <w:rFonts w:ascii="Arial" w:hAnsi="Arial" w:cs="Arial"/>
          <w:sz w:val="24"/>
          <w:szCs w:val="24"/>
        </w:rPr>
        <w:t>review, first SCR 2013)</w:t>
      </w:r>
    </w:p>
  </w:footnote>
  <w:footnote w:id="8">
    <w:p w14:paraId="79F1FB9B" w14:textId="77777777" w:rsidR="00E73FA5" w:rsidRPr="00E73FA5" w:rsidRDefault="00E73FA5" w:rsidP="00E73FA5">
      <w:pPr>
        <w:spacing w:after="0" w:line="240" w:lineRule="auto"/>
        <w:rPr>
          <w:rFonts w:ascii="Arial" w:hAnsi="Arial" w:cs="Arial"/>
          <w:sz w:val="24"/>
          <w:szCs w:val="24"/>
        </w:rPr>
      </w:pPr>
      <w:r>
        <w:rPr>
          <w:rStyle w:val="FootnoteReference"/>
        </w:rPr>
        <w:footnoteRef/>
      </w:r>
      <w:r>
        <w:t xml:space="preserve"> </w:t>
      </w:r>
      <w:r w:rsidRPr="00E73FA5">
        <w:rPr>
          <w:rFonts w:ascii="Arial" w:hAnsi="Arial" w:cs="Arial"/>
          <w:color w:val="0B0C0C"/>
          <w:sz w:val="16"/>
          <w:szCs w:val="16"/>
          <w:shd w:val="clear" w:color="auto" w:fill="FFFFFF"/>
        </w:rPr>
        <w:t>14.63 Care and Support Statutory Guidance:  Local authorities must cooperate with each of their relevant partners, as described in section 6(7) of the Care Act, and those partners must also cooperate with the local authority, in the exercise of their functions relevant to care and support including those to protect adults.</w:t>
      </w:r>
    </w:p>
    <w:p w14:paraId="534E6038" w14:textId="77777777" w:rsidR="00E73FA5" w:rsidRDefault="00E73FA5">
      <w:pPr>
        <w:pStyle w:val="FootnoteText"/>
      </w:pPr>
    </w:p>
  </w:footnote>
  <w:footnote w:id="9">
    <w:p w14:paraId="00CE2861" w14:textId="77777777" w:rsidR="00923AE4" w:rsidRDefault="00923AE4">
      <w:pPr>
        <w:pStyle w:val="FootnoteText"/>
      </w:pPr>
      <w:r>
        <w:rPr>
          <w:rStyle w:val="FootnoteReference"/>
        </w:rPr>
        <w:footnoteRef/>
      </w:r>
      <w:r>
        <w:t xml:space="preserve"> Section 1 of the Care Act – Promotion of wellbeing</w:t>
      </w:r>
    </w:p>
  </w:footnote>
  <w:footnote w:id="10">
    <w:p w14:paraId="7FEFB127" w14:textId="77777777" w:rsidR="00A36806" w:rsidRDefault="00A36806">
      <w:pPr>
        <w:pStyle w:val="FootnoteText"/>
      </w:pPr>
      <w:r>
        <w:rPr>
          <w:rStyle w:val="FootnoteReference"/>
        </w:rPr>
        <w:footnoteRef/>
      </w:r>
      <w:r>
        <w:t xml:space="preserve"> </w:t>
      </w:r>
      <w:hyperlink r:id="rId4" w:history="1">
        <w:r w:rsidR="00FB1D03" w:rsidRPr="00D74CD7">
          <w:rPr>
            <w:rStyle w:val="Hyperlink"/>
            <w:color w:val="0070C0"/>
          </w:rPr>
          <w:t>Safeguarding Adults - Roles and Responsibilities</w:t>
        </w:r>
      </w:hyperlink>
    </w:p>
  </w:footnote>
  <w:footnote w:id="11">
    <w:p w14:paraId="296C33E9" w14:textId="77777777" w:rsidR="00C36C40" w:rsidRDefault="00C36C40">
      <w:pPr>
        <w:pStyle w:val="FootnoteText"/>
      </w:pPr>
      <w:r>
        <w:rPr>
          <w:rStyle w:val="FootnoteReference"/>
        </w:rPr>
        <w:footnoteRef/>
      </w:r>
      <w:r>
        <w:t xml:space="preserve"> </w:t>
      </w:r>
      <w:r w:rsidR="00E73FA5">
        <w:t>R</w:t>
      </w:r>
      <w:r>
        <w:t xml:space="preserve">ecently emerged issues relating to some providers </w:t>
      </w:r>
      <w:r w:rsidR="00E73FA5">
        <w:t xml:space="preserve">in the country for </w:t>
      </w:r>
      <w:r>
        <w:t xml:space="preserve">international recruitment </w:t>
      </w:r>
      <w:r w:rsidR="00E73FA5">
        <w:t xml:space="preserve">have driven </w:t>
      </w:r>
      <w:r>
        <w:t xml:space="preserve"> </w:t>
      </w:r>
      <w:hyperlink r:id="rId5" w:history="1">
        <w:r w:rsidR="006216C6" w:rsidRPr="006216C6">
          <w:rPr>
            <w:rStyle w:val="Hyperlink"/>
            <w:color w:val="0F6FC6" w:themeColor="accent1"/>
          </w:rPr>
          <w:t>Establishing modern slavery risk assessment and due diligence in adult social care a commissioning officers guide.pdf</w:t>
        </w:r>
      </w:hyperlink>
      <w:r w:rsidR="006216C6" w:rsidRPr="006216C6">
        <w:rPr>
          <w:color w:val="0F6FC6" w:themeColor="accent1"/>
        </w:rPr>
        <w:t xml:space="preserve"> </w:t>
      </w:r>
      <w:r w:rsidR="006216C6">
        <w:t>(University of Nottingham, October 2023)</w:t>
      </w:r>
    </w:p>
  </w:footnote>
  <w:footnote w:id="12">
    <w:p w14:paraId="371031B6" w14:textId="77777777" w:rsidR="00DE13BC" w:rsidRDefault="00DE13BC">
      <w:pPr>
        <w:pStyle w:val="FootnoteText"/>
      </w:pPr>
      <w:r>
        <w:rPr>
          <w:rStyle w:val="FootnoteReference"/>
        </w:rPr>
        <w:footnoteRef/>
      </w:r>
      <w:r>
        <w:t xml:space="preserve"> See also </w:t>
      </w:r>
      <w:r w:rsidRPr="00D22290">
        <w:t xml:space="preserve">Secure Settings and Assessment and Treatment Units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692B" w14:textId="6261C874" w:rsidR="00571016" w:rsidRDefault="00571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A0D"/>
    <w:multiLevelType w:val="hybridMultilevel"/>
    <w:tmpl w:val="802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95026"/>
    <w:multiLevelType w:val="multilevel"/>
    <w:tmpl w:val="0192A9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66E46F9"/>
    <w:multiLevelType w:val="multilevel"/>
    <w:tmpl w:val="1760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577AA"/>
    <w:multiLevelType w:val="hybridMultilevel"/>
    <w:tmpl w:val="2ADE0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D3030"/>
    <w:multiLevelType w:val="hybridMultilevel"/>
    <w:tmpl w:val="C088D508"/>
    <w:lvl w:ilvl="0" w:tplc="41AA88A6">
      <w:start w:val="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662DE"/>
    <w:multiLevelType w:val="hybridMultilevel"/>
    <w:tmpl w:val="75FCD038"/>
    <w:lvl w:ilvl="0" w:tplc="8E42131A">
      <w:start w:val="1"/>
      <w:numFmt w:val="bullet"/>
      <w:lvlText w:val="-"/>
      <w:lvlJc w:val="left"/>
      <w:pPr>
        <w:tabs>
          <w:tab w:val="num" w:pos="720"/>
        </w:tabs>
        <w:ind w:left="720" w:hanging="360"/>
      </w:pPr>
      <w:rPr>
        <w:rFonts w:ascii="Arial" w:hAnsi="Arial" w:hint="default"/>
      </w:rPr>
    </w:lvl>
    <w:lvl w:ilvl="1" w:tplc="249E12CA" w:tentative="1">
      <w:start w:val="1"/>
      <w:numFmt w:val="bullet"/>
      <w:lvlText w:val="-"/>
      <w:lvlJc w:val="left"/>
      <w:pPr>
        <w:tabs>
          <w:tab w:val="num" w:pos="1440"/>
        </w:tabs>
        <w:ind w:left="1440" w:hanging="360"/>
      </w:pPr>
      <w:rPr>
        <w:rFonts w:ascii="Arial" w:hAnsi="Arial" w:hint="default"/>
      </w:rPr>
    </w:lvl>
    <w:lvl w:ilvl="2" w:tplc="56AC91A4" w:tentative="1">
      <w:start w:val="1"/>
      <w:numFmt w:val="bullet"/>
      <w:lvlText w:val="-"/>
      <w:lvlJc w:val="left"/>
      <w:pPr>
        <w:tabs>
          <w:tab w:val="num" w:pos="2160"/>
        </w:tabs>
        <w:ind w:left="2160" w:hanging="360"/>
      </w:pPr>
      <w:rPr>
        <w:rFonts w:ascii="Arial" w:hAnsi="Arial" w:hint="default"/>
      </w:rPr>
    </w:lvl>
    <w:lvl w:ilvl="3" w:tplc="C2549E78" w:tentative="1">
      <w:start w:val="1"/>
      <w:numFmt w:val="bullet"/>
      <w:lvlText w:val="-"/>
      <w:lvlJc w:val="left"/>
      <w:pPr>
        <w:tabs>
          <w:tab w:val="num" w:pos="2880"/>
        </w:tabs>
        <w:ind w:left="2880" w:hanging="360"/>
      </w:pPr>
      <w:rPr>
        <w:rFonts w:ascii="Arial" w:hAnsi="Arial" w:hint="default"/>
      </w:rPr>
    </w:lvl>
    <w:lvl w:ilvl="4" w:tplc="06DA12C0" w:tentative="1">
      <w:start w:val="1"/>
      <w:numFmt w:val="bullet"/>
      <w:lvlText w:val="-"/>
      <w:lvlJc w:val="left"/>
      <w:pPr>
        <w:tabs>
          <w:tab w:val="num" w:pos="3600"/>
        </w:tabs>
        <w:ind w:left="3600" w:hanging="360"/>
      </w:pPr>
      <w:rPr>
        <w:rFonts w:ascii="Arial" w:hAnsi="Arial" w:hint="default"/>
      </w:rPr>
    </w:lvl>
    <w:lvl w:ilvl="5" w:tplc="A8462AA8" w:tentative="1">
      <w:start w:val="1"/>
      <w:numFmt w:val="bullet"/>
      <w:lvlText w:val="-"/>
      <w:lvlJc w:val="left"/>
      <w:pPr>
        <w:tabs>
          <w:tab w:val="num" w:pos="4320"/>
        </w:tabs>
        <w:ind w:left="4320" w:hanging="360"/>
      </w:pPr>
      <w:rPr>
        <w:rFonts w:ascii="Arial" w:hAnsi="Arial" w:hint="default"/>
      </w:rPr>
    </w:lvl>
    <w:lvl w:ilvl="6" w:tplc="CBB0C35C" w:tentative="1">
      <w:start w:val="1"/>
      <w:numFmt w:val="bullet"/>
      <w:lvlText w:val="-"/>
      <w:lvlJc w:val="left"/>
      <w:pPr>
        <w:tabs>
          <w:tab w:val="num" w:pos="5040"/>
        </w:tabs>
        <w:ind w:left="5040" w:hanging="360"/>
      </w:pPr>
      <w:rPr>
        <w:rFonts w:ascii="Arial" w:hAnsi="Arial" w:hint="default"/>
      </w:rPr>
    </w:lvl>
    <w:lvl w:ilvl="7" w:tplc="340E6B1A" w:tentative="1">
      <w:start w:val="1"/>
      <w:numFmt w:val="bullet"/>
      <w:lvlText w:val="-"/>
      <w:lvlJc w:val="left"/>
      <w:pPr>
        <w:tabs>
          <w:tab w:val="num" w:pos="5760"/>
        </w:tabs>
        <w:ind w:left="5760" w:hanging="360"/>
      </w:pPr>
      <w:rPr>
        <w:rFonts w:ascii="Arial" w:hAnsi="Arial" w:hint="default"/>
      </w:rPr>
    </w:lvl>
    <w:lvl w:ilvl="8" w:tplc="6330AF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805EBB"/>
    <w:multiLevelType w:val="hybridMultilevel"/>
    <w:tmpl w:val="F5044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D2BEE"/>
    <w:multiLevelType w:val="hybridMultilevel"/>
    <w:tmpl w:val="23D4D1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E8580C"/>
    <w:multiLevelType w:val="hybridMultilevel"/>
    <w:tmpl w:val="2A92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D020E"/>
    <w:multiLevelType w:val="hybridMultilevel"/>
    <w:tmpl w:val="16F65E5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0" w15:restartNumberingAfterBreak="0">
    <w:nsid w:val="244F2E4F"/>
    <w:multiLevelType w:val="hybridMultilevel"/>
    <w:tmpl w:val="6C3833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B77D9"/>
    <w:multiLevelType w:val="hybridMultilevel"/>
    <w:tmpl w:val="18BC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66BE4"/>
    <w:multiLevelType w:val="hybridMultilevel"/>
    <w:tmpl w:val="B4F47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860A6A"/>
    <w:multiLevelType w:val="hybridMultilevel"/>
    <w:tmpl w:val="5BB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66212"/>
    <w:multiLevelType w:val="hybridMultilevel"/>
    <w:tmpl w:val="2042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A65D0"/>
    <w:multiLevelType w:val="hybridMultilevel"/>
    <w:tmpl w:val="413C01E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6" w15:restartNumberingAfterBreak="0">
    <w:nsid w:val="31B22B2C"/>
    <w:multiLevelType w:val="hybridMultilevel"/>
    <w:tmpl w:val="E53020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3934D20"/>
    <w:multiLevelType w:val="hybridMultilevel"/>
    <w:tmpl w:val="2BC0E856"/>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8" w15:restartNumberingAfterBreak="0">
    <w:nsid w:val="3B1558E8"/>
    <w:multiLevelType w:val="hybridMultilevel"/>
    <w:tmpl w:val="030C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C12DD"/>
    <w:multiLevelType w:val="hybridMultilevel"/>
    <w:tmpl w:val="D9A66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9047D"/>
    <w:multiLevelType w:val="hybridMultilevel"/>
    <w:tmpl w:val="9C62F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C2DA2"/>
    <w:multiLevelType w:val="hybridMultilevel"/>
    <w:tmpl w:val="B0B0E81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456459E4"/>
    <w:multiLevelType w:val="hybridMultilevel"/>
    <w:tmpl w:val="9F448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80D6C6A"/>
    <w:multiLevelType w:val="hybridMultilevel"/>
    <w:tmpl w:val="DBD2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603E6A"/>
    <w:multiLevelType w:val="hybridMultilevel"/>
    <w:tmpl w:val="3760E8EC"/>
    <w:lvl w:ilvl="0" w:tplc="7D3E48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5211D"/>
    <w:multiLevelType w:val="hybridMultilevel"/>
    <w:tmpl w:val="3AA667EE"/>
    <w:lvl w:ilvl="0" w:tplc="7D3E48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273F4D"/>
    <w:multiLevelType w:val="hybridMultilevel"/>
    <w:tmpl w:val="6C0A55A6"/>
    <w:lvl w:ilvl="0" w:tplc="7D3E48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F10E7B"/>
    <w:multiLevelType w:val="hybridMultilevel"/>
    <w:tmpl w:val="58648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8282C"/>
    <w:multiLevelType w:val="hybridMultilevel"/>
    <w:tmpl w:val="95D699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33720F9"/>
    <w:multiLevelType w:val="multilevel"/>
    <w:tmpl w:val="2FEA88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5056E69"/>
    <w:multiLevelType w:val="hybridMultilevel"/>
    <w:tmpl w:val="28F6C1FE"/>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1" w15:restartNumberingAfterBreak="0">
    <w:nsid w:val="59607D0B"/>
    <w:multiLevelType w:val="hybridMultilevel"/>
    <w:tmpl w:val="D0E4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9B4BD0"/>
    <w:multiLevelType w:val="hybridMultilevel"/>
    <w:tmpl w:val="394A2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687260"/>
    <w:multiLevelType w:val="hybridMultilevel"/>
    <w:tmpl w:val="42FAE9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C394D32"/>
    <w:multiLevelType w:val="hybridMultilevel"/>
    <w:tmpl w:val="6A54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A42581"/>
    <w:multiLevelType w:val="hybridMultilevel"/>
    <w:tmpl w:val="160886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D1768FF"/>
    <w:multiLevelType w:val="hybridMultilevel"/>
    <w:tmpl w:val="9EE2B5D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7" w15:restartNumberingAfterBreak="0">
    <w:nsid w:val="6DFE78E0"/>
    <w:multiLevelType w:val="multilevel"/>
    <w:tmpl w:val="F4D88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3B60A3"/>
    <w:multiLevelType w:val="hybridMultilevel"/>
    <w:tmpl w:val="0AA83E36"/>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9" w15:restartNumberingAfterBreak="0">
    <w:nsid w:val="78907C44"/>
    <w:multiLevelType w:val="hybridMultilevel"/>
    <w:tmpl w:val="FE803EC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303658416">
    <w:abstractNumId w:val="25"/>
  </w:num>
  <w:num w:numId="2" w16cid:durableId="422923687">
    <w:abstractNumId w:val="26"/>
  </w:num>
  <w:num w:numId="3" w16cid:durableId="524252329">
    <w:abstractNumId w:val="27"/>
  </w:num>
  <w:num w:numId="4" w16cid:durableId="1584030276">
    <w:abstractNumId w:val="3"/>
  </w:num>
  <w:num w:numId="5" w16cid:durableId="1080566250">
    <w:abstractNumId w:val="5"/>
  </w:num>
  <w:num w:numId="6" w16cid:durableId="472210291">
    <w:abstractNumId w:val="24"/>
  </w:num>
  <w:num w:numId="7" w16cid:durableId="2128231809">
    <w:abstractNumId w:val="14"/>
  </w:num>
  <w:num w:numId="8" w16cid:durableId="982008995">
    <w:abstractNumId w:val="36"/>
  </w:num>
  <w:num w:numId="9" w16cid:durableId="1991134988">
    <w:abstractNumId w:val="21"/>
  </w:num>
  <w:num w:numId="10" w16cid:durableId="1218131104">
    <w:abstractNumId w:val="2"/>
  </w:num>
  <w:num w:numId="11" w16cid:durableId="1864007137">
    <w:abstractNumId w:val="22"/>
  </w:num>
  <w:num w:numId="12" w16cid:durableId="1778212495">
    <w:abstractNumId w:val="35"/>
  </w:num>
  <w:num w:numId="13" w16cid:durableId="537133252">
    <w:abstractNumId w:val="28"/>
  </w:num>
  <w:num w:numId="14" w16cid:durableId="848985875">
    <w:abstractNumId w:val="4"/>
  </w:num>
  <w:num w:numId="15" w16cid:durableId="1688562435">
    <w:abstractNumId w:val="12"/>
  </w:num>
  <w:num w:numId="16" w16cid:durableId="1789859001">
    <w:abstractNumId w:val="13"/>
  </w:num>
  <w:num w:numId="17" w16cid:durableId="132600779">
    <w:abstractNumId w:val="23"/>
  </w:num>
  <w:num w:numId="18" w16cid:durableId="1321419211">
    <w:abstractNumId w:val="18"/>
  </w:num>
  <w:num w:numId="19" w16cid:durableId="210389637">
    <w:abstractNumId w:val="8"/>
  </w:num>
  <w:num w:numId="20" w16cid:durableId="1571186323">
    <w:abstractNumId w:val="34"/>
  </w:num>
  <w:num w:numId="21" w16cid:durableId="1941832957">
    <w:abstractNumId w:val="6"/>
  </w:num>
  <w:num w:numId="22" w16cid:durableId="1819149726">
    <w:abstractNumId w:val="38"/>
  </w:num>
  <w:num w:numId="23" w16cid:durableId="1779834716">
    <w:abstractNumId w:val="20"/>
  </w:num>
  <w:num w:numId="24" w16cid:durableId="839781477">
    <w:abstractNumId w:val="32"/>
  </w:num>
  <w:num w:numId="25" w16cid:durableId="1386954570">
    <w:abstractNumId w:val="16"/>
  </w:num>
  <w:num w:numId="26" w16cid:durableId="1257515287">
    <w:abstractNumId w:val="7"/>
  </w:num>
  <w:num w:numId="27" w16cid:durableId="172185069">
    <w:abstractNumId w:val="10"/>
  </w:num>
  <w:num w:numId="28" w16cid:durableId="118913466">
    <w:abstractNumId w:val="1"/>
  </w:num>
  <w:num w:numId="29" w16cid:durableId="2114595273">
    <w:abstractNumId w:val="19"/>
  </w:num>
  <w:num w:numId="30" w16cid:durableId="1351952285">
    <w:abstractNumId w:val="39"/>
  </w:num>
  <w:num w:numId="31" w16cid:durableId="1670214572">
    <w:abstractNumId w:val="29"/>
  </w:num>
  <w:num w:numId="32" w16cid:durableId="1113132021">
    <w:abstractNumId w:val="0"/>
  </w:num>
  <w:num w:numId="33" w16cid:durableId="298266058">
    <w:abstractNumId w:val="11"/>
  </w:num>
  <w:num w:numId="34" w16cid:durableId="683020430">
    <w:abstractNumId w:val="33"/>
  </w:num>
  <w:num w:numId="35" w16cid:durableId="1693914207">
    <w:abstractNumId w:val="15"/>
  </w:num>
  <w:num w:numId="36" w16cid:durableId="1260410627">
    <w:abstractNumId w:val="30"/>
  </w:num>
  <w:num w:numId="37" w16cid:durableId="1774395292">
    <w:abstractNumId w:val="31"/>
  </w:num>
  <w:num w:numId="38" w16cid:durableId="1238131449">
    <w:abstractNumId w:val="37"/>
  </w:num>
  <w:num w:numId="39" w16cid:durableId="48579518">
    <w:abstractNumId w:val="9"/>
  </w:num>
  <w:num w:numId="40" w16cid:durableId="20720768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CFC"/>
    <w:rsid w:val="00060BBF"/>
    <w:rsid w:val="00063B1E"/>
    <w:rsid w:val="00080D5A"/>
    <w:rsid w:val="0008123F"/>
    <w:rsid w:val="000958DD"/>
    <w:rsid w:val="000A1C97"/>
    <w:rsid w:val="000C5E2A"/>
    <w:rsid w:val="000E218F"/>
    <w:rsid w:val="000E46F8"/>
    <w:rsid w:val="000F45CA"/>
    <w:rsid w:val="000F6446"/>
    <w:rsid w:val="00112107"/>
    <w:rsid w:val="00112B69"/>
    <w:rsid w:val="00120E40"/>
    <w:rsid w:val="00122CEB"/>
    <w:rsid w:val="001350A6"/>
    <w:rsid w:val="00157D75"/>
    <w:rsid w:val="001A27C1"/>
    <w:rsid w:val="001A4164"/>
    <w:rsid w:val="001A5321"/>
    <w:rsid w:val="002001BD"/>
    <w:rsid w:val="002109C0"/>
    <w:rsid w:val="002229AD"/>
    <w:rsid w:val="0023035F"/>
    <w:rsid w:val="002A203F"/>
    <w:rsid w:val="002B05AF"/>
    <w:rsid w:val="002B154A"/>
    <w:rsid w:val="002C55B2"/>
    <w:rsid w:val="00343E77"/>
    <w:rsid w:val="003440AC"/>
    <w:rsid w:val="003464AE"/>
    <w:rsid w:val="00350257"/>
    <w:rsid w:val="00350D1A"/>
    <w:rsid w:val="003648C8"/>
    <w:rsid w:val="00364C3A"/>
    <w:rsid w:val="003775A6"/>
    <w:rsid w:val="0038399C"/>
    <w:rsid w:val="003B453F"/>
    <w:rsid w:val="003D79A1"/>
    <w:rsid w:val="0043293F"/>
    <w:rsid w:val="00445674"/>
    <w:rsid w:val="004462A8"/>
    <w:rsid w:val="00447426"/>
    <w:rsid w:val="00454C41"/>
    <w:rsid w:val="004A7B7E"/>
    <w:rsid w:val="004B3FEA"/>
    <w:rsid w:val="004C084B"/>
    <w:rsid w:val="004E1EC5"/>
    <w:rsid w:val="004E471B"/>
    <w:rsid w:val="004F30A0"/>
    <w:rsid w:val="005273BA"/>
    <w:rsid w:val="0053122A"/>
    <w:rsid w:val="00543F85"/>
    <w:rsid w:val="00571016"/>
    <w:rsid w:val="005739EF"/>
    <w:rsid w:val="005849C8"/>
    <w:rsid w:val="00587F0B"/>
    <w:rsid w:val="005969C7"/>
    <w:rsid w:val="005A4E30"/>
    <w:rsid w:val="005E34CA"/>
    <w:rsid w:val="005F1920"/>
    <w:rsid w:val="005F1E51"/>
    <w:rsid w:val="006216C6"/>
    <w:rsid w:val="00633BC4"/>
    <w:rsid w:val="0063699D"/>
    <w:rsid w:val="00655CFC"/>
    <w:rsid w:val="00662DDE"/>
    <w:rsid w:val="00672500"/>
    <w:rsid w:val="006836A4"/>
    <w:rsid w:val="006842F0"/>
    <w:rsid w:val="006878EC"/>
    <w:rsid w:val="006A5782"/>
    <w:rsid w:val="006C46C3"/>
    <w:rsid w:val="00715209"/>
    <w:rsid w:val="00716E40"/>
    <w:rsid w:val="00737242"/>
    <w:rsid w:val="00755AD4"/>
    <w:rsid w:val="0076136C"/>
    <w:rsid w:val="00761BDF"/>
    <w:rsid w:val="00770B75"/>
    <w:rsid w:val="007912D0"/>
    <w:rsid w:val="007A1151"/>
    <w:rsid w:val="007A7C19"/>
    <w:rsid w:val="007C778F"/>
    <w:rsid w:val="007E5217"/>
    <w:rsid w:val="007F27CB"/>
    <w:rsid w:val="007F6A44"/>
    <w:rsid w:val="00832F5F"/>
    <w:rsid w:val="00841618"/>
    <w:rsid w:val="00875FD2"/>
    <w:rsid w:val="0089187A"/>
    <w:rsid w:val="00894280"/>
    <w:rsid w:val="008B00CE"/>
    <w:rsid w:val="008B64BE"/>
    <w:rsid w:val="008C4A9E"/>
    <w:rsid w:val="008D6145"/>
    <w:rsid w:val="008E64FD"/>
    <w:rsid w:val="0090778D"/>
    <w:rsid w:val="00923AE4"/>
    <w:rsid w:val="00942D83"/>
    <w:rsid w:val="0094609C"/>
    <w:rsid w:val="00952465"/>
    <w:rsid w:val="00961226"/>
    <w:rsid w:val="00965DAA"/>
    <w:rsid w:val="00974755"/>
    <w:rsid w:val="00984778"/>
    <w:rsid w:val="009C70F7"/>
    <w:rsid w:val="009D7D2D"/>
    <w:rsid w:val="009E23DE"/>
    <w:rsid w:val="009E30C3"/>
    <w:rsid w:val="009E7A46"/>
    <w:rsid w:val="009F5F02"/>
    <w:rsid w:val="00A02B0B"/>
    <w:rsid w:val="00A10254"/>
    <w:rsid w:val="00A12ED0"/>
    <w:rsid w:val="00A207FA"/>
    <w:rsid w:val="00A36806"/>
    <w:rsid w:val="00A374CF"/>
    <w:rsid w:val="00A730E4"/>
    <w:rsid w:val="00A843DF"/>
    <w:rsid w:val="00AA262C"/>
    <w:rsid w:val="00AE5E64"/>
    <w:rsid w:val="00AF3E82"/>
    <w:rsid w:val="00B02AEC"/>
    <w:rsid w:val="00B03532"/>
    <w:rsid w:val="00B149AF"/>
    <w:rsid w:val="00B16F0E"/>
    <w:rsid w:val="00B270AC"/>
    <w:rsid w:val="00B3495A"/>
    <w:rsid w:val="00B50E41"/>
    <w:rsid w:val="00B513F6"/>
    <w:rsid w:val="00B52BA8"/>
    <w:rsid w:val="00B64B7A"/>
    <w:rsid w:val="00B70A33"/>
    <w:rsid w:val="00B7532D"/>
    <w:rsid w:val="00B85D13"/>
    <w:rsid w:val="00B86233"/>
    <w:rsid w:val="00B87800"/>
    <w:rsid w:val="00B97900"/>
    <w:rsid w:val="00BA0999"/>
    <w:rsid w:val="00BA5EE5"/>
    <w:rsid w:val="00BA7D01"/>
    <w:rsid w:val="00BB65AB"/>
    <w:rsid w:val="00BD1EE9"/>
    <w:rsid w:val="00BD3A7F"/>
    <w:rsid w:val="00BD4680"/>
    <w:rsid w:val="00BD5CFC"/>
    <w:rsid w:val="00BE43C3"/>
    <w:rsid w:val="00BE4E4D"/>
    <w:rsid w:val="00BF6D40"/>
    <w:rsid w:val="00C06C73"/>
    <w:rsid w:val="00C25178"/>
    <w:rsid w:val="00C354D9"/>
    <w:rsid w:val="00C36C40"/>
    <w:rsid w:val="00C433A4"/>
    <w:rsid w:val="00CD070A"/>
    <w:rsid w:val="00CD2E73"/>
    <w:rsid w:val="00CE74B4"/>
    <w:rsid w:val="00D07F03"/>
    <w:rsid w:val="00D22290"/>
    <w:rsid w:val="00D46915"/>
    <w:rsid w:val="00D74CD7"/>
    <w:rsid w:val="00D825AC"/>
    <w:rsid w:val="00DA23C4"/>
    <w:rsid w:val="00DA6B70"/>
    <w:rsid w:val="00DB148E"/>
    <w:rsid w:val="00DB1925"/>
    <w:rsid w:val="00DB7B9C"/>
    <w:rsid w:val="00DC0F1E"/>
    <w:rsid w:val="00DE13BC"/>
    <w:rsid w:val="00DF28B0"/>
    <w:rsid w:val="00E33FCB"/>
    <w:rsid w:val="00E446F7"/>
    <w:rsid w:val="00E704DE"/>
    <w:rsid w:val="00E73FA5"/>
    <w:rsid w:val="00E777EE"/>
    <w:rsid w:val="00E86856"/>
    <w:rsid w:val="00E90DCB"/>
    <w:rsid w:val="00E94BEE"/>
    <w:rsid w:val="00E963AD"/>
    <w:rsid w:val="00EA6EAF"/>
    <w:rsid w:val="00EB2D39"/>
    <w:rsid w:val="00EB549F"/>
    <w:rsid w:val="00ED1967"/>
    <w:rsid w:val="00EF702A"/>
    <w:rsid w:val="00F11F83"/>
    <w:rsid w:val="00F4051D"/>
    <w:rsid w:val="00F438E6"/>
    <w:rsid w:val="00F45A42"/>
    <w:rsid w:val="00F559DA"/>
    <w:rsid w:val="00F56CE2"/>
    <w:rsid w:val="00F90F01"/>
    <w:rsid w:val="00FB09DA"/>
    <w:rsid w:val="00FB1D03"/>
    <w:rsid w:val="00FB3E61"/>
    <w:rsid w:val="00FD3C6E"/>
    <w:rsid w:val="00FE2806"/>
    <w:rsid w:val="00FE7132"/>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4C7BCA00"/>
  <w15:chartTrackingRefBased/>
  <w15:docId w15:val="{6B30160F-0CAC-449D-8825-14045AD7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95A"/>
  </w:style>
  <w:style w:type="paragraph" w:styleId="Heading1">
    <w:name w:val="heading 1"/>
    <w:basedOn w:val="Normal"/>
    <w:next w:val="Normal"/>
    <w:link w:val="Heading1Char"/>
    <w:uiPriority w:val="9"/>
    <w:qFormat/>
    <w:rsid w:val="00B70A33"/>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70A33"/>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70A33"/>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B70A33"/>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B70A33"/>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nhideWhenUsed/>
    <w:qFormat/>
    <w:rsid w:val="00B70A33"/>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B70A33"/>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B70A3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70A3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A33"/>
    <w:rPr>
      <w:caps/>
      <w:color w:val="FFFFFF" w:themeColor="background1"/>
      <w:spacing w:val="15"/>
      <w:sz w:val="22"/>
      <w:szCs w:val="22"/>
      <w:shd w:val="clear" w:color="auto" w:fill="0F6FC6" w:themeFill="accent1"/>
    </w:rPr>
  </w:style>
  <w:style w:type="paragraph" w:styleId="ListParagraph">
    <w:name w:val="List Paragraph"/>
    <w:basedOn w:val="Normal"/>
    <w:uiPriority w:val="34"/>
    <w:qFormat/>
    <w:rsid w:val="00BD5CFC"/>
    <w:pPr>
      <w:ind w:left="720"/>
      <w:contextualSpacing/>
    </w:pPr>
  </w:style>
  <w:style w:type="character" w:styleId="Hyperlink">
    <w:name w:val="Hyperlink"/>
    <w:basedOn w:val="DefaultParagraphFont"/>
    <w:uiPriority w:val="99"/>
    <w:unhideWhenUsed/>
    <w:rsid w:val="00BD5CFC"/>
    <w:rPr>
      <w:color w:val="F49100" w:themeColor="hyperlink"/>
      <w:u w:val="single"/>
    </w:rPr>
  </w:style>
  <w:style w:type="character" w:styleId="UnresolvedMention">
    <w:name w:val="Unresolved Mention"/>
    <w:basedOn w:val="DefaultParagraphFont"/>
    <w:uiPriority w:val="99"/>
    <w:semiHidden/>
    <w:unhideWhenUsed/>
    <w:rsid w:val="00BD5CFC"/>
    <w:rPr>
      <w:color w:val="605E5C"/>
      <w:shd w:val="clear" w:color="auto" w:fill="E1DFDD"/>
    </w:rPr>
  </w:style>
  <w:style w:type="table" w:styleId="TableGrid">
    <w:name w:val="Table Grid"/>
    <w:basedOn w:val="TableNormal"/>
    <w:uiPriority w:val="39"/>
    <w:rsid w:val="00BD5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70A33"/>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B70A33"/>
    <w:rPr>
      <w:caps/>
      <w:color w:val="073662" w:themeColor="accent1" w:themeShade="7F"/>
      <w:spacing w:val="15"/>
    </w:rPr>
  </w:style>
  <w:style w:type="character" w:customStyle="1" w:styleId="Heading4Char">
    <w:name w:val="Heading 4 Char"/>
    <w:basedOn w:val="DefaultParagraphFont"/>
    <w:link w:val="Heading4"/>
    <w:uiPriority w:val="9"/>
    <w:semiHidden/>
    <w:rsid w:val="00B70A33"/>
    <w:rPr>
      <w:caps/>
      <w:color w:val="0B5294" w:themeColor="accent1" w:themeShade="BF"/>
      <w:spacing w:val="10"/>
    </w:rPr>
  </w:style>
  <w:style w:type="character" w:customStyle="1" w:styleId="Heading5Char">
    <w:name w:val="Heading 5 Char"/>
    <w:basedOn w:val="DefaultParagraphFont"/>
    <w:link w:val="Heading5"/>
    <w:uiPriority w:val="9"/>
    <w:semiHidden/>
    <w:rsid w:val="00B70A33"/>
    <w:rPr>
      <w:caps/>
      <w:color w:val="0B5294" w:themeColor="accent1" w:themeShade="BF"/>
      <w:spacing w:val="10"/>
    </w:rPr>
  </w:style>
  <w:style w:type="character" w:customStyle="1" w:styleId="Heading6Char">
    <w:name w:val="Heading 6 Char"/>
    <w:basedOn w:val="DefaultParagraphFont"/>
    <w:link w:val="Heading6"/>
    <w:rsid w:val="00B70A33"/>
    <w:rPr>
      <w:caps/>
      <w:color w:val="0B5294" w:themeColor="accent1" w:themeShade="BF"/>
      <w:spacing w:val="10"/>
    </w:rPr>
  </w:style>
  <w:style w:type="character" w:customStyle="1" w:styleId="Heading7Char">
    <w:name w:val="Heading 7 Char"/>
    <w:basedOn w:val="DefaultParagraphFont"/>
    <w:link w:val="Heading7"/>
    <w:uiPriority w:val="9"/>
    <w:semiHidden/>
    <w:rsid w:val="00B70A33"/>
    <w:rPr>
      <w:caps/>
      <w:color w:val="0B5294" w:themeColor="accent1" w:themeShade="BF"/>
      <w:spacing w:val="10"/>
    </w:rPr>
  </w:style>
  <w:style w:type="character" w:customStyle="1" w:styleId="Heading8Char">
    <w:name w:val="Heading 8 Char"/>
    <w:basedOn w:val="DefaultParagraphFont"/>
    <w:link w:val="Heading8"/>
    <w:uiPriority w:val="9"/>
    <w:semiHidden/>
    <w:rsid w:val="00B70A33"/>
    <w:rPr>
      <w:caps/>
      <w:spacing w:val="10"/>
      <w:sz w:val="18"/>
      <w:szCs w:val="18"/>
    </w:rPr>
  </w:style>
  <w:style w:type="character" w:customStyle="1" w:styleId="Heading9Char">
    <w:name w:val="Heading 9 Char"/>
    <w:basedOn w:val="DefaultParagraphFont"/>
    <w:link w:val="Heading9"/>
    <w:uiPriority w:val="9"/>
    <w:semiHidden/>
    <w:rsid w:val="00B70A33"/>
    <w:rPr>
      <w:i/>
      <w:iCs/>
      <w:caps/>
      <w:spacing w:val="10"/>
      <w:sz w:val="18"/>
      <w:szCs w:val="18"/>
    </w:rPr>
  </w:style>
  <w:style w:type="paragraph" w:styleId="Caption">
    <w:name w:val="caption"/>
    <w:basedOn w:val="Normal"/>
    <w:next w:val="Normal"/>
    <w:uiPriority w:val="35"/>
    <w:semiHidden/>
    <w:unhideWhenUsed/>
    <w:qFormat/>
    <w:rsid w:val="00B70A33"/>
    <w:rPr>
      <w:b/>
      <w:bCs/>
      <w:color w:val="0B5294" w:themeColor="accent1" w:themeShade="BF"/>
      <w:sz w:val="16"/>
      <w:szCs w:val="16"/>
    </w:rPr>
  </w:style>
  <w:style w:type="paragraph" w:styleId="Title">
    <w:name w:val="Title"/>
    <w:basedOn w:val="Normal"/>
    <w:next w:val="Normal"/>
    <w:link w:val="TitleChar"/>
    <w:uiPriority w:val="10"/>
    <w:qFormat/>
    <w:rsid w:val="00B70A33"/>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B70A33"/>
    <w:rPr>
      <w:rFonts w:asciiTheme="majorHAnsi" w:eastAsiaTheme="majorEastAsia" w:hAnsiTheme="majorHAnsi" w:cstheme="majorBidi"/>
      <w:caps/>
      <w:color w:val="0F6FC6" w:themeColor="accent1"/>
      <w:spacing w:val="10"/>
      <w:sz w:val="52"/>
      <w:szCs w:val="52"/>
    </w:rPr>
  </w:style>
  <w:style w:type="paragraph" w:styleId="Subtitle">
    <w:name w:val="Subtitle"/>
    <w:basedOn w:val="Normal"/>
    <w:next w:val="Normal"/>
    <w:link w:val="SubtitleChar"/>
    <w:uiPriority w:val="11"/>
    <w:qFormat/>
    <w:rsid w:val="00B70A3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70A33"/>
    <w:rPr>
      <w:caps/>
      <w:color w:val="595959" w:themeColor="text1" w:themeTint="A6"/>
      <w:spacing w:val="10"/>
      <w:sz w:val="21"/>
      <w:szCs w:val="21"/>
    </w:rPr>
  </w:style>
  <w:style w:type="character" w:styleId="Strong">
    <w:name w:val="Strong"/>
    <w:uiPriority w:val="22"/>
    <w:qFormat/>
    <w:rsid w:val="00B70A33"/>
    <w:rPr>
      <w:b/>
      <w:bCs/>
    </w:rPr>
  </w:style>
  <w:style w:type="character" w:styleId="Emphasis">
    <w:name w:val="Emphasis"/>
    <w:uiPriority w:val="20"/>
    <w:qFormat/>
    <w:rsid w:val="00B70A33"/>
    <w:rPr>
      <w:caps/>
      <w:color w:val="073662" w:themeColor="accent1" w:themeShade="7F"/>
      <w:spacing w:val="5"/>
    </w:rPr>
  </w:style>
  <w:style w:type="paragraph" w:styleId="NoSpacing">
    <w:name w:val="No Spacing"/>
    <w:uiPriority w:val="1"/>
    <w:qFormat/>
    <w:rsid w:val="00B70A33"/>
    <w:pPr>
      <w:spacing w:after="0" w:line="240" w:lineRule="auto"/>
    </w:pPr>
  </w:style>
  <w:style w:type="paragraph" w:styleId="Quote">
    <w:name w:val="Quote"/>
    <w:basedOn w:val="Normal"/>
    <w:next w:val="Normal"/>
    <w:link w:val="QuoteChar"/>
    <w:uiPriority w:val="29"/>
    <w:qFormat/>
    <w:rsid w:val="00B70A33"/>
    <w:rPr>
      <w:i/>
      <w:iCs/>
      <w:sz w:val="24"/>
      <w:szCs w:val="24"/>
    </w:rPr>
  </w:style>
  <w:style w:type="character" w:customStyle="1" w:styleId="QuoteChar">
    <w:name w:val="Quote Char"/>
    <w:basedOn w:val="DefaultParagraphFont"/>
    <w:link w:val="Quote"/>
    <w:uiPriority w:val="29"/>
    <w:rsid w:val="00B70A33"/>
    <w:rPr>
      <w:i/>
      <w:iCs/>
      <w:sz w:val="24"/>
      <w:szCs w:val="24"/>
    </w:rPr>
  </w:style>
  <w:style w:type="paragraph" w:styleId="IntenseQuote">
    <w:name w:val="Intense Quote"/>
    <w:basedOn w:val="Normal"/>
    <w:next w:val="Normal"/>
    <w:link w:val="IntenseQuoteChar"/>
    <w:uiPriority w:val="30"/>
    <w:qFormat/>
    <w:rsid w:val="00B70A33"/>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B70A33"/>
    <w:rPr>
      <w:color w:val="0F6FC6" w:themeColor="accent1"/>
      <w:sz w:val="24"/>
      <w:szCs w:val="24"/>
    </w:rPr>
  </w:style>
  <w:style w:type="character" w:styleId="SubtleEmphasis">
    <w:name w:val="Subtle Emphasis"/>
    <w:uiPriority w:val="19"/>
    <w:qFormat/>
    <w:rsid w:val="00B70A33"/>
    <w:rPr>
      <w:i/>
      <w:iCs/>
      <w:color w:val="073662" w:themeColor="accent1" w:themeShade="7F"/>
    </w:rPr>
  </w:style>
  <w:style w:type="character" w:styleId="IntenseEmphasis">
    <w:name w:val="Intense Emphasis"/>
    <w:uiPriority w:val="21"/>
    <w:qFormat/>
    <w:rsid w:val="00B70A33"/>
    <w:rPr>
      <w:b/>
      <w:bCs/>
      <w:caps/>
      <w:color w:val="073662" w:themeColor="accent1" w:themeShade="7F"/>
      <w:spacing w:val="10"/>
    </w:rPr>
  </w:style>
  <w:style w:type="character" w:styleId="SubtleReference">
    <w:name w:val="Subtle Reference"/>
    <w:uiPriority w:val="31"/>
    <w:qFormat/>
    <w:rsid w:val="00B70A33"/>
    <w:rPr>
      <w:b/>
      <w:bCs/>
      <w:color w:val="0F6FC6" w:themeColor="accent1"/>
    </w:rPr>
  </w:style>
  <w:style w:type="character" w:styleId="IntenseReference">
    <w:name w:val="Intense Reference"/>
    <w:uiPriority w:val="32"/>
    <w:qFormat/>
    <w:rsid w:val="00B70A33"/>
    <w:rPr>
      <w:b/>
      <w:bCs/>
      <w:i/>
      <w:iCs/>
      <w:caps/>
      <w:color w:val="0F6FC6" w:themeColor="accent1"/>
    </w:rPr>
  </w:style>
  <w:style w:type="character" w:styleId="BookTitle">
    <w:name w:val="Book Title"/>
    <w:uiPriority w:val="33"/>
    <w:qFormat/>
    <w:rsid w:val="00B70A33"/>
    <w:rPr>
      <w:b/>
      <w:bCs/>
      <w:i/>
      <w:iCs/>
      <w:spacing w:val="0"/>
    </w:rPr>
  </w:style>
  <w:style w:type="paragraph" w:styleId="TOCHeading">
    <w:name w:val="TOC Heading"/>
    <w:basedOn w:val="Heading1"/>
    <w:next w:val="Normal"/>
    <w:uiPriority w:val="39"/>
    <w:semiHidden/>
    <w:unhideWhenUsed/>
    <w:qFormat/>
    <w:rsid w:val="00B70A33"/>
    <w:pPr>
      <w:outlineLvl w:val="9"/>
    </w:pPr>
  </w:style>
  <w:style w:type="paragraph" w:styleId="NormalWeb">
    <w:name w:val="Normal (Web)"/>
    <w:basedOn w:val="Normal"/>
    <w:uiPriority w:val="99"/>
    <w:semiHidden/>
    <w:unhideWhenUsed/>
    <w:rsid w:val="0023035F"/>
    <w:pPr>
      <w:spacing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C36C40"/>
    <w:pPr>
      <w:spacing w:before="0" w:after="0" w:line="240" w:lineRule="auto"/>
    </w:pPr>
  </w:style>
  <w:style w:type="character" w:customStyle="1" w:styleId="FootnoteTextChar">
    <w:name w:val="Footnote Text Char"/>
    <w:basedOn w:val="DefaultParagraphFont"/>
    <w:link w:val="FootnoteText"/>
    <w:uiPriority w:val="99"/>
    <w:semiHidden/>
    <w:rsid w:val="00C36C40"/>
  </w:style>
  <w:style w:type="character" w:styleId="FootnoteReference">
    <w:name w:val="footnote reference"/>
    <w:basedOn w:val="DefaultParagraphFont"/>
    <w:uiPriority w:val="99"/>
    <w:semiHidden/>
    <w:unhideWhenUsed/>
    <w:rsid w:val="00C36C40"/>
    <w:rPr>
      <w:vertAlign w:val="superscript"/>
    </w:rPr>
  </w:style>
  <w:style w:type="character" w:styleId="FollowedHyperlink">
    <w:name w:val="FollowedHyperlink"/>
    <w:basedOn w:val="DefaultParagraphFont"/>
    <w:uiPriority w:val="99"/>
    <w:semiHidden/>
    <w:unhideWhenUsed/>
    <w:rsid w:val="00E33FCB"/>
    <w:rPr>
      <w:color w:val="85DFD0" w:themeColor="followedHyperlink"/>
      <w:u w:val="single"/>
    </w:rPr>
  </w:style>
  <w:style w:type="paragraph" w:styleId="Header">
    <w:name w:val="header"/>
    <w:basedOn w:val="Normal"/>
    <w:link w:val="HeaderChar"/>
    <w:uiPriority w:val="99"/>
    <w:unhideWhenUsed/>
    <w:rsid w:val="00B270A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270AC"/>
  </w:style>
  <w:style w:type="paragraph" w:styleId="Footer">
    <w:name w:val="footer"/>
    <w:basedOn w:val="Normal"/>
    <w:link w:val="FooterChar"/>
    <w:uiPriority w:val="99"/>
    <w:unhideWhenUsed/>
    <w:rsid w:val="00B270A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270AC"/>
  </w:style>
  <w:style w:type="table" w:customStyle="1" w:styleId="TableGrid1">
    <w:name w:val="Table Grid1"/>
    <w:basedOn w:val="TableNormal"/>
    <w:next w:val="TableGrid"/>
    <w:uiPriority w:val="39"/>
    <w:rsid w:val="00B3495A"/>
    <w:pPr>
      <w:spacing w:before="0" w:after="0" w:line="240" w:lineRule="auto"/>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1974">
      <w:bodyDiv w:val="1"/>
      <w:marLeft w:val="0"/>
      <w:marRight w:val="0"/>
      <w:marTop w:val="0"/>
      <w:marBottom w:val="0"/>
      <w:divBdr>
        <w:top w:val="none" w:sz="0" w:space="0" w:color="auto"/>
        <w:left w:val="none" w:sz="0" w:space="0" w:color="auto"/>
        <w:bottom w:val="none" w:sz="0" w:space="0" w:color="auto"/>
        <w:right w:val="none" w:sz="0" w:space="0" w:color="auto"/>
      </w:divBdr>
    </w:div>
    <w:div w:id="156265981">
      <w:bodyDiv w:val="1"/>
      <w:marLeft w:val="0"/>
      <w:marRight w:val="0"/>
      <w:marTop w:val="0"/>
      <w:marBottom w:val="0"/>
      <w:divBdr>
        <w:top w:val="none" w:sz="0" w:space="0" w:color="auto"/>
        <w:left w:val="none" w:sz="0" w:space="0" w:color="auto"/>
        <w:bottom w:val="none" w:sz="0" w:space="0" w:color="auto"/>
        <w:right w:val="none" w:sz="0" w:space="0" w:color="auto"/>
      </w:divBdr>
    </w:div>
    <w:div w:id="500001765">
      <w:bodyDiv w:val="1"/>
      <w:marLeft w:val="0"/>
      <w:marRight w:val="0"/>
      <w:marTop w:val="0"/>
      <w:marBottom w:val="0"/>
      <w:divBdr>
        <w:top w:val="none" w:sz="0" w:space="0" w:color="auto"/>
        <w:left w:val="none" w:sz="0" w:space="0" w:color="auto"/>
        <w:bottom w:val="none" w:sz="0" w:space="0" w:color="auto"/>
        <w:right w:val="none" w:sz="0" w:space="0" w:color="auto"/>
      </w:divBdr>
    </w:div>
    <w:div w:id="908735745">
      <w:bodyDiv w:val="1"/>
      <w:marLeft w:val="0"/>
      <w:marRight w:val="0"/>
      <w:marTop w:val="0"/>
      <w:marBottom w:val="0"/>
      <w:divBdr>
        <w:top w:val="none" w:sz="0" w:space="0" w:color="auto"/>
        <w:left w:val="none" w:sz="0" w:space="0" w:color="auto"/>
        <w:bottom w:val="none" w:sz="0" w:space="0" w:color="auto"/>
        <w:right w:val="none" w:sz="0" w:space="0" w:color="auto"/>
      </w:divBdr>
    </w:div>
    <w:div w:id="1028994923">
      <w:bodyDiv w:val="1"/>
      <w:marLeft w:val="0"/>
      <w:marRight w:val="0"/>
      <w:marTop w:val="0"/>
      <w:marBottom w:val="0"/>
      <w:divBdr>
        <w:top w:val="none" w:sz="0" w:space="0" w:color="auto"/>
        <w:left w:val="none" w:sz="0" w:space="0" w:color="auto"/>
        <w:bottom w:val="none" w:sz="0" w:space="0" w:color="auto"/>
        <w:right w:val="none" w:sz="0" w:space="0" w:color="auto"/>
      </w:divBdr>
    </w:div>
    <w:div w:id="1106001555">
      <w:bodyDiv w:val="1"/>
      <w:marLeft w:val="0"/>
      <w:marRight w:val="0"/>
      <w:marTop w:val="0"/>
      <w:marBottom w:val="0"/>
      <w:divBdr>
        <w:top w:val="none" w:sz="0" w:space="0" w:color="auto"/>
        <w:left w:val="none" w:sz="0" w:space="0" w:color="auto"/>
        <w:bottom w:val="none" w:sz="0" w:space="0" w:color="auto"/>
        <w:right w:val="none" w:sz="0" w:space="0" w:color="auto"/>
      </w:divBdr>
      <w:divsChild>
        <w:div w:id="2064599858">
          <w:marLeft w:val="360"/>
          <w:marRight w:val="0"/>
          <w:marTop w:val="200"/>
          <w:marBottom w:val="0"/>
          <w:divBdr>
            <w:top w:val="none" w:sz="0" w:space="0" w:color="auto"/>
            <w:left w:val="none" w:sz="0" w:space="0" w:color="auto"/>
            <w:bottom w:val="none" w:sz="0" w:space="0" w:color="auto"/>
            <w:right w:val="none" w:sz="0" w:space="0" w:color="auto"/>
          </w:divBdr>
        </w:div>
        <w:div w:id="488401703">
          <w:marLeft w:val="360"/>
          <w:marRight w:val="0"/>
          <w:marTop w:val="200"/>
          <w:marBottom w:val="0"/>
          <w:divBdr>
            <w:top w:val="none" w:sz="0" w:space="0" w:color="auto"/>
            <w:left w:val="none" w:sz="0" w:space="0" w:color="auto"/>
            <w:bottom w:val="none" w:sz="0" w:space="0" w:color="auto"/>
            <w:right w:val="none" w:sz="0" w:space="0" w:color="auto"/>
          </w:divBdr>
        </w:div>
        <w:div w:id="544146337">
          <w:marLeft w:val="360"/>
          <w:marRight w:val="0"/>
          <w:marTop w:val="200"/>
          <w:marBottom w:val="0"/>
          <w:divBdr>
            <w:top w:val="none" w:sz="0" w:space="0" w:color="auto"/>
            <w:left w:val="none" w:sz="0" w:space="0" w:color="auto"/>
            <w:bottom w:val="none" w:sz="0" w:space="0" w:color="auto"/>
            <w:right w:val="none" w:sz="0" w:space="0" w:color="auto"/>
          </w:divBdr>
        </w:div>
      </w:divsChild>
    </w:div>
    <w:div w:id="1157455841">
      <w:bodyDiv w:val="1"/>
      <w:marLeft w:val="0"/>
      <w:marRight w:val="0"/>
      <w:marTop w:val="0"/>
      <w:marBottom w:val="0"/>
      <w:divBdr>
        <w:top w:val="none" w:sz="0" w:space="0" w:color="auto"/>
        <w:left w:val="none" w:sz="0" w:space="0" w:color="auto"/>
        <w:bottom w:val="none" w:sz="0" w:space="0" w:color="auto"/>
        <w:right w:val="none" w:sz="0" w:space="0" w:color="auto"/>
      </w:divBdr>
    </w:div>
    <w:div w:id="1292444985">
      <w:bodyDiv w:val="1"/>
      <w:marLeft w:val="0"/>
      <w:marRight w:val="0"/>
      <w:marTop w:val="0"/>
      <w:marBottom w:val="0"/>
      <w:divBdr>
        <w:top w:val="none" w:sz="0" w:space="0" w:color="auto"/>
        <w:left w:val="none" w:sz="0" w:space="0" w:color="auto"/>
        <w:bottom w:val="none" w:sz="0" w:space="0" w:color="auto"/>
        <w:right w:val="none" w:sz="0" w:space="0" w:color="auto"/>
      </w:divBdr>
    </w:div>
    <w:div w:id="1335567328">
      <w:bodyDiv w:val="1"/>
      <w:marLeft w:val="0"/>
      <w:marRight w:val="0"/>
      <w:marTop w:val="0"/>
      <w:marBottom w:val="0"/>
      <w:divBdr>
        <w:top w:val="none" w:sz="0" w:space="0" w:color="auto"/>
        <w:left w:val="none" w:sz="0" w:space="0" w:color="auto"/>
        <w:bottom w:val="none" w:sz="0" w:space="0" w:color="auto"/>
        <w:right w:val="none" w:sz="0" w:space="0" w:color="auto"/>
      </w:divBdr>
    </w:div>
    <w:div w:id="1518422200">
      <w:bodyDiv w:val="1"/>
      <w:marLeft w:val="0"/>
      <w:marRight w:val="0"/>
      <w:marTop w:val="0"/>
      <w:marBottom w:val="0"/>
      <w:divBdr>
        <w:top w:val="none" w:sz="0" w:space="0" w:color="auto"/>
        <w:left w:val="none" w:sz="0" w:space="0" w:color="auto"/>
        <w:bottom w:val="none" w:sz="0" w:space="0" w:color="auto"/>
        <w:right w:val="none" w:sz="0" w:space="0" w:color="auto"/>
      </w:divBdr>
    </w:div>
    <w:div w:id="1687052847">
      <w:bodyDiv w:val="1"/>
      <w:marLeft w:val="0"/>
      <w:marRight w:val="0"/>
      <w:marTop w:val="0"/>
      <w:marBottom w:val="0"/>
      <w:divBdr>
        <w:top w:val="none" w:sz="0" w:space="0" w:color="auto"/>
        <w:left w:val="none" w:sz="0" w:space="0" w:color="auto"/>
        <w:bottom w:val="none" w:sz="0" w:space="0" w:color="auto"/>
        <w:right w:val="none" w:sz="0" w:space="0" w:color="auto"/>
      </w:divBdr>
    </w:div>
    <w:div w:id="184825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colnshire.gov.uk/downloads/file/5079/sar-long-leys-court-overview-report" TargetMode="External"/><Relationship Id="rId21" Type="http://schemas.openxmlformats.org/officeDocument/2006/relationships/header" Target="header1.xml"/><Relationship Id="rId42" Type="http://schemas.openxmlformats.org/officeDocument/2006/relationships/hyperlink" Target="https://www.gov.uk/government/publications/safe-care-at-home-review/safe-care-at-home-review-accessible" TargetMode="External"/><Relationship Id="rId47" Type="http://schemas.openxmlformats.org/officeDocument/2006/relationships/hyperlink" Target="https://restraintreductionnetwork.org/resource/rrn-publishes-new-how-i-should-be-cared-for-in-a-mental-health-hospital-resources-for-people-receiving-care-in-inpatient-units/" TargetMode="External"/><Relationship Id="rId63" Type="http://schemas.openxmlformats.org/officeDocument/2006/relationships/hyperlink" Target="https://www.safeguardingdurhamadults.info/media/40845/Closed-Cultures-and-Safeguarding-Adults/pdf/Closed_Cultures_and_safeguarding_adults.pdf?m=1681222380557" TargetMode="External"/><Relationship Id="rId6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s://www.legislation.gov.uk/ukpga/2015/2/section/22/enacted" TargetMode="External"/><Relationship Id="rId29" Type="http://schemas.openxmlformats.org/officeDocument/2006/relationships/hyperlink" Target="https://www.local.gov.uk/sites/default/files/documents/Advice%20Note%20-%20commissioning%20out%20of%20area%20care%20and%20support%20services%20paper%20-%20FINAL%20LGA%20ADASS%20LOGO.pdf" TargetMode="External"/><Relationship Id="rId11" Type="http://schemas.openxmlformats.org/officeDocument/2006/relationships/hyperlink" Target="https://www.local.gov.uk/making-decisions-duty-carry-out-safeguarding-adults-enquiries" TargetMode="External"/><Relationship Id="rId24" Type="http://schemas.openxmlformats.org/officeDocument/2006/relationships/hyperlink" Target="https://ssab.safeguardingsomerset.org.uk/wp-content/uploads/20180206_Mendip-House_SAR_FOR_PUBLICATION.pdf" TargetMode="External"/><Relationship Id="rId32" Type="http://schemas.openxmlformats.org/officeDocument/2006/relationships/hyperlink" Target="https://www.nice.org.uk/guidance/ng189/resources/indicators-of-organisational-abuse-and-neglect-pdf-9013017710" TargetMode="External"/><Relationship Id="rId37" Type="http://schemas.openxmlformats.org/officeDocument/2006/relationships/hyperlink" Target="https://www.local.gov.uk/sites/default/files/documents/25.168_Understanding_what_constitutes_a_safeguarding_07.1.pdf" TargetMode="External"/><Relationship Id="rId40" Type="http://schemas.openxmlformats.org/officeDocument/2006/relationships/hyperlink" Target="https://www.adass.org.uk/media/5414/adass-guidance-inter-authority-safeguarding-arrangements-june-2016.pdf" TargetMode="External"/><Relationship Id="rId45" Type="http://schemas.openxmlformats.org/officeDocument/2006/relationships/hyperlink" Target="https://www.derbyshiresab.org.uk/site-elements/documents/pdf/safeguarding-people-in-closed-environments.pdf" TargetMode="External"/><Relationship Id="rId53" Type="http://schemas.openxmlformats.org/officeDocument/2006/relationships/oleObject" Target="embeddings/oleObject2.bin"/><Relationship Id="rId58" Type="http://schemas.openxmlformats.org/officeDocument/2006/relationships/oleObject" Target="embeddings/oleObject4.bin"/><Relationship Id="rId66" Type="http://schemas.openxmlformats.org/officeDocument/2006/relationships/image" Target="media/image10.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emf"/><Relationship Id="rId19" Type="http://schemas.openxmlformats.org/officeDocument/2006/relationships/hyperlink" Target="https://www.gov.uk/government/publications/code-of-practice-for-the-international-recruitment-of-health-and-social-care-personnel/code-of-practice-for-the-international-recruitment-of-health-and-social-care-personnel-in-england" TargetMode="External"/><Relationship Id="rId14" Type="http://schemas.openxmlformats.org/officeDocument/2006/relationships/hyperlink" Target="https://www.legislation.gov.uk/ukpga/2005/9/section/44" TargetMode="External"/><Relationship Id="rId22" Type="http://schemas.openxmlformats.org/officeDocument/2006/relationships/footer" Target="footer1.xml"/><Relationship Id="rId27" Type="http://schemas.openxmlformats.org/officeDocument/2006/relationships/hyperlink" Target="https://www.norfolksafeguardingadultsboard.info/assets/SARs/SAR-Joanna-Jon-and-Ben/SAR-Rpt-Joanna-JonBen_FINAL-PUBLICATION02-June2021.pdf" TargetMode="External"/><Relationship Id="rId30" Type="http://schemas.openxmlformats.org/officeDocument/2006/relationships/hyperlink" Target="https://www.adass.org.uk/media/5414/adass-guidance-inter-authority-safeguarding-arrangements-june-2016.pdf" TargetMode="External"/><Relationship Id="rId35" Type="http://schemas.openxmlformats.org/officeDocument/2006/relationships/hyperlink" Target="https://www.local.gov.uk/publications/what-constitutes-safeguarding-concern-and-how-carry-out-enquiry" TargetMode="External"/><Relationship Id="rId43" Type="http://schemas.openxmlformats.org/officeDocument/2006/relationships/hyperlink" Target="https://static1.squarespace.com/static/62ea37b2f412d231ae2c2f35/t/6399a3a119fd4118015e10a1/1671013283380/Adult-safeguarding%02enquiries-in-secure-settings-June-2022-FINAL.pdf" TargetMode="External"/><Relationship Id="rId48" Type="http://schemas.openxmlformats.org/officeDocument/2006/relationships/hyperlink" Target="https://www.england.nhs.uk/long-read/learning-disability-and-autism-joint-guiding-principles-2/" TargetMode="External"/><Relationship Id="rId56" Type="http://schemas.openxmlformats.org/officeDocument/2006/relationships/oleObject" Target="embeddings/oleObject3.bin"/><Relationship Id="rId64" Type="http://schemas.openxmlformats.org/officeDocument/2006/relationships/image" Target="media/image9.emf"/><Relationship Id="rId69"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hyperlink" Target="https://www.bing.com/ck/a?!&amp;&amp;p=1c5a61f57f9567afJmltdHM9MTcyNDg4OTYwMCZpZ3VpZD0wMTBlNTUyYy1iMGVmLTY3MTAtM2VhYy00N2Y4YjFiNzY2ZDcmaW5zaWQ9NTIxNA&amp;ptn=3&amp;ver=2&amp;hsh=3&amp;fclid=010e552c-b0ef-6710-3eac-47f8b1b766d7&amp;psq=north+of+tyne+organisational+abuse+enquiries&amp;u=a1aHR0cHM6Ly93d3cubm9ydGh1bWJlcmxhbmQuZ292LnVrL05vcnRodW1iZXJsYW5kQ291bnR5Q291bmNpbC9tZWRpYS9IZWFsdGgtYW5kLXNvY2lhbC1jYXJlL0NhcmUlMjBzdXBwb3J0JTIwZm9yJTIwYWR1bHRzL3NhZmVndWFyZGluZyUyMGFkdWx0cy9PcmdhbmlzYXRpb25hbC1hYnVzZS1lbnF1aXJpZXMucGRm&amp;ntb=1" TargetMode="External"/><Relationship Id="rId72"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https://www.gov.uk/government/publications/care-act-statutory-guidance/care-and-support-statutory-guidance" TargetMode="External"/><Relationship Id="rId17" Type="http://schemas.openxmlformats.org/officeDocument/2006/relationships/hyperlink" Target="https://www.ndti.org.uk/assets/files/Full-Report-A-review-of-advocacy-31-Oct-23.pdf" TargetMode="External"/><Relationship Id="rId25" Type="http://schemas.openxmlformats.org/officeDocument/2006/relationships/hyperlink" Target="file:///C:\Users\heidi.gibson\Downloads\Atlas%20Safeguarding%20Adults%20Review%20-%20FINAL%20(PUBLICATION%20VERSION).pdf" TargetMode="External"/><Relationship Id="rId33" Type="http://schemas.openxmlformats.org/officeDocument/2006/relationships/hyperlink" Target="https://www.equalityhumanrights.com/en/human-rights-act/article-5-right-liberty-and-security" TargetMode="External"/><Relationship Id="rId38" Type="http://schemas.openxmlformats.org/officeDocument/2006/relationships/hyperlink" Target="https://www.local.gov.uk/sites/default/files/documents/25.130%20Making%20Decisions%20on%20the%20duty_06%20WEB.pdf" TargetMode="External"/><Relationship Id="rId46" Type="http://schemas.openxmlformats.org/officeDocument/2006/relationships/hyperlink" Target="https://www.local.gov.uk/sites/default/files/documents/Advice%20Note%20-%20commissioning%20out%20of%20area%20care%20and%20support%20services%20paper%20-%20FINAL%20LGA%20ADASS%20LOGO.pdf" TargetMode="External"/><Relationship Id="rId59" Type="http://schemas.openxmlformats.org/officeDocument/2006/relationships/image" Target="media/image7.emf"/><Relationship Id="rId67" Type="http://schemas.openxmlformats.org/officeDocument/2006/relationships/oleObject" Target="embeddings/oleObject8.bin"/><Relationship Id="rId20" Type="http://schemas.openxmlformats.org/officeDocument/2006/relationships/hyperlink" Target="https://www.nottingham.ac.uk/research/beacons-of-excellence/rights-lab/resources/reports-and-briefings/2023/october/establishing-modern-slavery-risk-assessment-and-due-diligence-in-adult-social-care-a-commissioning-officers-guide.pdf" TargetMode="External"/><Relationship Id="rId41" Type="http://schemas.openxmlformats.org/officeDocument/2006/relationships/hyperlink" Target="https://www.nice.org.uk/guidance/NG189" TargetMode="External"/><Relationship Id="rId54" Type="http://schemas.openxmlformats.org/officeDocument/2006/relationships/hyperlink" Target="https://www.tsab.org.uk/wp-content/uploads/2024/03/Decision-Support-Guidance-v6.pdf" TargetMode="External"/><Relationship Id="rId62" Type="http://schemas.openxmlformats.org/officeDocument/2006/relationships/oleObject" Target="embeddings/oleObject6.bin"/><Relationship Id="rId70" Type="http://schemas.openxmlformats.org/officeDocument/2006/relationships/hyperlink" Target="https://www.england.nhs.uk/patient-safety/patient-safety-insight/incident-response-frame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2015/2/section/21/enacted" TargetMode="External"/><Relationship Id="rId23" Type="http://schemas.openxmlformats.org/officeDocument/2006/relationships/hyperlink" Target="http://sites.southglos.gov.uk/safeguarding/adults/i-am-a-carerrelative/winterbourne-view/" TargetMode="External"/><Relationship Id="rId28" Type="http://schemas.openxmlformats.org/officeDocument/2006/relationships/hyperlink" Target="https://restraintreductionnetwork.org/resource/rrn-publishes-new-how-i-should-be-cared-for-in-a-mental-health-hospital-resources-for-people-receiving-care-in-inpatient-units/" TargetMode="External"/><Relationship Id="rId36" Type="http://schemas.openxmlformats.org/officeDocument/2006/relationships/hyperlink" Target="https://static1.squarespace.com/static/62ea37b2f412d231ae2c2f35/t/6399a3a119fd4118015e10a1/1671013283380/Adult-safeguarding%02enquiries-in-secure-settings-June-2022-FINAL.pdf" TargetMode="External"/><Relationship Id="rId49" Type="http://schemas.openxmlformats.org/officeDocument/2006/relationships/image" Target="media/image3.emf"/><Relationship Id="rId57" Type="http://schemas.openxmlformats.org/officeDocument/2006/relationships/image" Target="media/image6.emf"/><Relationship Id="rId10" Type="http://schemas.openxmlformats.org/officeDocument/2006/relationships/hyperlink" Target="https://www.local.gov.uk/publications/understanding-what-constitutes-safeguarding-concern-and-how-support-effective-outcomes" TargetMode="External"/><Relationship Id="rId31" Type="http://schemas.openxmlformats.org/officeDocument/2006/relationships/hyperlink" Target="https://www.england.nhs.uk/long-read/learning-disability-and-autism-joint-guiding-principles-2/" TargetMode="External"/><Relationship Id="rId44" Type="http://schemas.openxmlformats.org/officeDocument/2006/relationships/hyperlink" Target="https://www.cqc.org.uk/sites/default/files/20200623_closedcultures_guidance.pdf" TargetMode="External"/><Relationship Id="rId52" Type="http://schemas.openxmlformats.org/officeDocument/2006/relationships/image" Target="media/image4.emf"/><Relationship Id="rId60" Type="http://schemas.openxmlformats.org/officeDocument/2006/relationships/oleObject" Target="embeddings/oleObject5.bin"/><Relationship Id="rId65" Type="http://schemas.openxmlformats.org/officeDocument/2006/relationships/oleObject" Target="embeddings/oleObject7.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thinklocalactpersonal.org.uk/_assets/Resources/SDS/Direct-payments-Final.pdf" TargetMode="External"/><Relationship Id="rId18" Type="http://schemas.openxmlformats.org/officeDocument/2006/relationships/hyperlink" Target="https://www.gov.uk/government/publications/dbs-referrals-factsheets" TargetMode="External"/><Relationship Id="rId39" Type="http://schemas.openxmlformats.org/officeDocument/2006/relationships/hyperlink" Target="https://digital.nhs.uk/data-and-information/publications/statistical/safeguarding-adults" TargetMode="External"/><Relationship Id="rId34" Type="http://schemas.openxmlformats.org/officeDocument/2006/relationships/hyperlink" Target="https://www.cqc.org.uk/sites/default/files/20200623_closedcultures_guidance.pdf" TargetMode="External"/><Relationship Id="rId50" Type="http://schemas.openxmlformats.org/officeDocument/2006/relationships/oleObject" Target="embeddings/oleObject1.bin"/><Relationship Id="rId55" Type="http://schemas.openxmlformats.org/officeDocument/2006/relationships/image" Target="media/image5.emf"/><Relationship Id="rId7" Type="http://schemas.openxmlformats.org/officeDocument/2006/relationships/endnotes" Target="endnotes.xml"/><Relationship Id="rId71" Type="http://schemas.openxmlformats.org/officeDocument/2006/relationships/image" Target="media/image12.emf"/></Relationships>
</file>

<file path=word/_rels/footnotes.xml.rels><?xml version="1.0" encoding="UTF-8" standalone="yes"?>
<Relationships xmlns="http://schemas.openxmlformats.org/package/2006/relationships"><Relationship Id="rId3" Type="http://schemas.openxmlformats.org/officeDocument/2006/relationships/hyperlink" Target="file:///C:\Users\heidi.gibson\AppData\Local\Microsoft\Windows\INetCache\Content.Outlook\XKKHVYUE\CQC%20ADASS%20NHSE%20LGA%20ACPO%20Safeguarding%20Adults%20Roles%20and%20Responsibilties%20in%20Health%20and%20Care%20Services" TargetMode="External"/><Relationship Id="rId2" Type="http://schemas.openxmlformats.org/officeDocument/2006/relationships/hyperlink" Target="https://www.npcc.police.uk/" TargetMode="External"/><Relationship Id="rId1" Type="http://schemas.openxmlformats.org/officeDocument/2006/relationships/hyperlink" Target="https://www.local.gov.uk/sites/default/files/documents/National%20SAR%20Analysis%20Final%20Report%20WEB.pdf" TargetMode="External"/><Relationship Id="rId5" Type="http://schemas.openxmlformats.org/officeDocument/2006/relationships/hyperlink" Target="https://www.nottingham.ac.uk/research/beacons-of-excellence/rights-lab/resources/reports-and-briefings/2023/october/establishing-modern-slavery-risk-assessment-and-due-diligence-in-adult-social-care-a-commissioning-officers-guide.pdf" TargetMode="External"/><Relationship Id="rId4" Type="http://schemas.openxmlformats.org/officeDocument/2006/relationships/hyperlink" Target="https://www.local.gov.uk/sites/default/files/documents/safeguarding-adults-roles-3e9.pdf"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175D4-2894-4FA4-8FCF-45571B0E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8730</Words>
  <Characters>49764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58378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Wright</dc:creator>
  <cp:keywords/>
  <dc:description/>
  <cp:lastModifiedBy>Nixon, Claire</cp:lastModifiedBy>
  <cp:revision>2</cp:revision>
  <cp:lastPrinted>2024-01-22T20:30:00Z</cp:lastPrinted>
  <dcterms:created xsi:type="dcterms:W3CDTF">2024-10-14T08:12:00Z</dcterms:created>
  <dcterms:modified xsi:type="dcterms:W3CDTF">2024-10-14T08:12:00Z</dcterms:modified>
</cp:coreProperties>
</file>